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E157D" w14:textId="7B241204" w:rsidR="00E21B31" w:rsidRPr="00B67ADE" w:rsidRDefault="000E7719" w:rsidP="0010370A">
      <w:pPr>
        <w:pStyle w:val="Title"/>
        <w:tabs>
          <w:tab w:val="left" w:pos="1200"/>
        </w:tabs>
        <w:ind w:right="-215"/>
      </w:pPr>
      <w:r w:rsidRPr="00B67ADE">
        <w:rPr>
          <w:bCs w:val="0"/>
          <w:kern w:val="0"/>
          <w:sz w:val="28"/>
        </w:rPr>
        <w:t xml:space="preserve">CHAPTER </w:t>
      </w:r>
      <w:proofErr w:type="gramStart"/>
      <w:r w:rsidR="00C15393">
        <w:rPr>
          <w:bCs w:val="0"/>
          <w:kern w:val="0"/>
          <w:sz w:val="28"/>
        </w:rPr>
        <w:t>2</w:t>
      </w:r>
      <w:r w:rsidRPr="00B67ADE">
        <w:rPr>
          <w:bCs w:val="0"/>
          <w:kern w:val="0"/>
          <w:sz w:val="28"/>
        </w:rPr>
        <w:t xml:space="preserve"> :</w:t>
      </w:r>
      <w:proofErr w:type="gramEnd"/>
      <w:r w:rsidRPr="00B67ADE">
        <w:rPr>
          <w:bCs w:val="0"/>
          <w:kern w:val="0"/>
          <w:sz w:val="28"/>
        </w:rPr>
        <w:t xml:space="preserve">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A17783" w:rsidRDefault="00E21B31" w:rsidP="00E21B31">
      <w:pPr>
        <w:pStyle w:val="BodyText"/>
        <w:spacing w:line="240" w:lineRule="auto"/>
        <w:ind w:right="28"/>
        <w:rPr>
          <w:b/>
          <w:i/>
          <w:lang w:val="en-GB"/>
        </w:rPr>
      </w:pPr>
      <w:r w:rsidRPr="00A17783">
        <w:rPr>
          <w:b/>
          <w:i/>
          <w:lang w:val="en-GB"/>
        </w:rPr>
        <w:t>Summary</w:t>
      </w:r>
    </w:p>
    <w:p w14:paraId="4A98F6FE" w14:textId="2F7291BC" w:rsidR="007B7226" w:rsidRDefault="007E0055" w:rsidP="007B7226">
      <w:pPr>
        <w:pStyle w:val="BodyText"/>
        <w:numPr>
          <w:ilvl w:val="0"/>
          <w:numId w:val="1"/>
        </w:numPr>
        <w:tabs>
          <w:tab w:val="num" w:pos="840"/>
        </w:tabs>
        <w:spacing w:before="120" w:after="120" w:line="240" w:lineRule="auto"/>
        <w:ind w:right="28"/>
        <w:rPr>
          <w:i/>
          <w:szCs w:val="28"/>
        </w:rPr>
      </w:pPr>
      <w:r w:rsidRPr="00A17783">
        <w:rPr>
          <w:i/>
          <w:szCs w:val="28"/>
        </w:rPr>
        <w:t xml:space="preserve">The global economy </w:t>
      </w:r>
      <w:r w:rsidR="00FF38B4">
        <w:rPr>
          <w:i/>
          <w:szCs w:val="28"/>
        </w:rPr>
        <w:t xml:space="preserve">demonstrated considerable </w:t>
      </w:r>
      <w:r w:rsidRPr="00A17783">
        <w:rPr>
          <w:i/>
          <w:szCs w:val="28"/>
        </w:rPr>
        <w:t xml:space="preserve">resilience in the third quarter of 2025, though the impact of </w:t>
      </w:r>
      <w:r w:rsidR="001D7501">
        <w:rPr>
          <w:i/>
          <w:szCs w:val="28"/>
        </w:rPr>
        <w:t xml:space="preserve">lingering </w:t>
      </w:r>
      <w:r w:rsidRPr="00A17783">
        <w:rPr>
          <w:i/>
          <w:szCs w:val="28"/>
        </w:rPr>
        <w:t xml:space="preserve">trade tensions </w:t>
      </w:r>
      <w:r w:rsidR="006A4BB0">
        <w:rPr>
          <w:i/>
          <w:szCs w:val="28"/>
        </w:rPr>
        <w:t xml:space="preserve">continued to </w:t>
      </w:r>
      <w:r w:rsidRPr="00A17783">
        <w:rPr>
          <w:i/>
          <w:szCs w:val="28"/>
        </w:rPr>
        <w:t xml:space="preserve">affect economies in varying degree.  The Mainland economy continued to </w:t>
      </w:r>
      <w:r w:rsidR="001D7501">
        <w:rPr>
          <w:i/>
          <w:szCs w:val="28"/>
        </w:rPr>
        <w:t>grow</w:t>
      </w:r>
      <w:r w:rsidR="001D7501" w:rsidRPr="00A17783">
        <w:rPr>
          <w:i/>
          <w:szCs w:val="28"/>
        </w:rPr>
        <w:t xml:space="preserve"> </w:t>
      </w:r>
      <w:r w:rsidRPr="00A17783">
        <w:rPr>
          <w:i/>
          <w:szCs w:val="28"/>
        </w:rPr>
        <w:t>solidly</w:t>
      </w:r>
      <w:r w:rsidR="00A17783" w:rsidRPr="00A17783">
        <w:rPr>
          <w:i/>
          <w:szCs w:val="28"/>
        </w:rPr>
        <w:t>.  Economic activities in the</w:t>
      </w:r>
      <w:r w:rsidRPr="00A17783">
        <w:rPr>
          <w:i/>
          <w:szCs w:val="28"/>
        </w:rPr>
        <w:t xml:space="preserve"> </w:t>
      </w:r>
      <w:r w:rsidR="00C7443A">
        <w:rPr>
          <w:i/>
          <w:szCs w:val="28"/>
        </w:rPr>
        <w:t>United States (</w:t>
      </w:r>
      <w:r w:rsidRPr="00A17783">
        <w:rPr>
          <w:i/>
          <w:szCs w:val="28"/>
        </w:rPr>
        <w:t>US</w:t>
      </w:r>
      <w:r w:rsidR="00C7443A">
        <w:rPr>
          <w:i/>
          <w:szCs w:val="28"/>
        </w:rPr>
        <w:t>)</w:t>
      </w:r>
      <w:r w:rsidRPr="00A17783">
        <w:rPr>
          <w:i/>
          <w:szCs w:val="28"/>
        </w:rPr>
        <w:t xml:space="preserve"> economy</w:t>
      </w:r>
      <w:r w:rsidR="00A17783" w:rsidRPr="00A17783">
        <w:rPr>
          <w:i/>
          <w:szCs w:val="28"/>
        </w:rPr>
        <w:t xml:space="preserve"> </w:t>
      </w:r>
      <w:r w:rsidRPr="00A17783">
        <w:rPr>
          <w:i/>
          <w:szCs w:val="28"/>
        </w:rPr>
        <w:t>expand</w:t>
      </w:r>
      <w:r w:rsidR="00FB04BC">
        <w:rPr>
          <w:i/>
          <w:szCs w:val="28"/>
        </w:rPr>
        <w:t>ed further</w:t>
      </w:r>
      <w:r w:rsidRPr="00A17783">
        <w:rPr>
          <w:i/>
          <w:szCs w:val="28"/>
        </w:rPr>
        <w:t xml:space="preserve"> in general, </w:t>
      </w:r>
      <w:r w:rsidR="00A17783" w:rsidRPr="00A17783">
        <w:rPr>
          <w:i/>
          <w:szCs w:val="28"/>
        </w:rPr>
        <w:t xml:space="preserve">though </w:t>
      </w:r>
      <w:r w:rsidRPr="00A17783">
        <w:rPr>
          <w:i/>
          <w:szCs w:val="28"/>
        </w:rPr>
        <w:t xml:space="preserve">consumer sentiments deteriorated </w:t>
      </w:r>
      <w:r w:rsidRPr="007B7226">
        <w:rPr>
          <w:i/>
          <w:szCs w:val="28"/>
        </w:rPr>
        <w:t>and labour market weakened</w:t>
      </w:r>
      <w:r w:rsidR="00A17783" w:rsidRPr="007B7226">
        <w:rPr>
          <w:i/>
          <w:szCs w:val="28"/>
        </w:rPr>
        <w:t>, while i</w:t>
      </w:r>
      <w:r w:rsidRPr="007B7226">
        <w:rPr>
          <w:i/>
          <w:szCs w:val="28"/>
        </w:rPr>
        <w:t xml:space="preserve">nflation accelerated.  The euro area grew </w:t>
      </w:r>
      <w:r w:rsidR="00B332B0">
        <w:rPr>
          <w:i/>
          <w:szCs w:val="28"/>
        </w:rPr>
        <w:t>modestly further</w:t>
      </w:r>
      <w:r w:rsidR="001D7501">
        <w:rPr>
          <w:i/>
          <w:szCs w:val="28"/>
        </w:rPr>
        <w:t>, and o</w:t>
      </w:r>
      <w:r w:rsidRPr="007B7226">
        <w:rPr>
          <w:i/>
          <w:szCs w:val="28"/>
        </w:rPr>
        <w:t xml:space="preserve">ther Asian economies </w:t>
      </w:r>
      <w:r w:rsidR="001D7501">
        <w:rPr>
          <w:i/>
          <w:szCs w:val="28"/>
        </w:rPr>
        <w:t xml:space="preserve">posted </w:t>
      </w:r>
      <w:r w:rsidRPr="007B7226">
        <w:rPr>
          <w:i/>
          <w:szCs w:val="28"/>
        </w:rPr>
        <w:t xml:space="preserve">moderate or </w:t>
      </w:r>
      <w:r w:rsidR="00FB04BC">
        <w:rPr>
          <w:i/>
          <w:szCs w:val="28"/>
        </w:rPr>
        <w:t>robust growth</w:t>
      </w:r>
      <w:r w:rsidR="00D722BA">
        <w:rPr>
          <w:i/>
          <w:szCs w:val="28"/>
        </w:rPr>
        <w:t>.</w:t>
      </w:r>
      <w:r w:rsidR="00150AFA">
        <w:rPr>
          <w:i/>
          <w:szCs w:val="28"/>
        </w:rPr>
        <w:t xml:space="preserve">  </w:t>
      </w:r>
    </w:p>
    <w:p w14:paraId="566355EA" w14:textId="307577B1" w:rsidR="0054540E" w:rsidRPr="007B7226" w:rsidRDefault="00BC58B0" w:rsidP="007B7226">
      <w:pPr>
        <w:pStyle w:val="BodyText"/>
        <w:numPr>
          <w:ilvl w:val="0"/>
          <w:numId w:val="1"/>
        </w:numPr>
        <w:tabs>
          <w:tab w:val="num" w:pos="840"/>
        </w:tabs>
        <w:spacing w:before="120" w:after="120" w:line="240" w:lineRule="auto"/>
        <w:ind w:right="28"/>
        <w:rPr>
          <w:i/>
          <w:szCs w:val="28"/>
        </w:rPr>
      </w:pPr>
      <w:r w:rsidRPr="007B7226">
        <w:rPr>
          <w:i/>
        </w:rPr>
        <w:t xml:space="preserve">Hong Kong’s merchandise exports </w:t>
      </w:r>
      <w:r w:rsidR="002C5B80">
        <w:rPr>
          <w:i/>
        </w:rPr>
        <w:t xml:space="preserve">rose </w:t>
      </w:r>
      <w:r w:rsidR="0054540E" w:rsidRPr="007B7226">
        <w:rPr>
          <w:i/>
        </w:rPr>
        <w:t xml:space="preserve">markedly by 12.9% </w:t>
      </w:r>
      <w:r w:rsidR="000E7B81" w:rsidRPr="007B7226">
        <w:rPr>
          <w:i/>
          <w:lang w:val="en-GB"/>
        </w:rPr>
        <w:t>year</w:t>
      </w:r>
      <w:r w:rsidR="00A46F78" w:rsidRPr="007B7226">
        <w:rPr>
          <w:i/>
          <w:lang w:val="en-GB"/>
        </w:rPr>
        <w:noBreakHyphen/>
      </w:r>
      <w:r w:rsidR="000E7B81" w:rsidRPr="007B7226">
        <w:rPr>
          <w:i/>
          <w:lang w:val="en-GB"/>
        </w:rPr>
        <w:t>on-year</w:t>
      </w:r>
      <w:r w:rsidRPr="007B7226">
        <w:rPr>
          <w:i/>
        </w:rPr>
        <w:t xml:space="preserve"> in real terms</w:t>
      </w:r>
      <w:r w:rsidRPr="007B7226">
        <w:rPr>
          <w:i/>
          <w:vertAlign w:val="superscript"/>
          <w:lang w:eastAsia="zh-HK"/>
        </w:rPr>
        <w:t xml:space="preserve">(1) </w:t>
      </w:r>
      <w:r w:rsidRPr="007B7226">
        <w:rPr>
          <w:i/>
        </w:rPr>
        <w:t xml:space="preserve">in the </w:t>
      </w:r>
      <w:r w:rsidR="0054540E" w:rsidRPr="007B7226">
        <w:rPr>
          <w:i/>
        </w:rPr>
        <w:t>third</w:t>
      </w:r>
      <w:r w:rsidRPr="007B7226">
        <w:rPr>
          <w:i/>
        </w:rPr>
        <w:t xml:space="preserve"> quarter, </w:t>
      </w:r>
      <w:r w:rsidR="00150AFA">
        <w:rPr>
          <w:i/>
        </w:rPr>
        <w:t>propelled</w:t>
      </w:r>
      <w:r w:rsidR="00150AFA" w:rsidRPr="007B7226">
        <w:rPr>
          <w:i/>
        </w:rPr>
        <w:t xml:space="preserve"> </w:t>
      </w:r>
      <w:r w:rsidR="0054540E" w:rsidRPr="007B7226">
        <w:rPr>
          <w:i/>
        </w:rPr>
        <w:t>by strong demand for electronic-related products and buoyant regional trade flows in Asia.</w:t>
      </w:r>
      <w:r w:rsidR="007B7226" w:rsidRPr="007B7226">
        <w:rPr>
          <w:i/>
        </w:rPr>
        <w:t xml:space="preserve">  Exports to the Mainland </w:t>
      </w:r>
      <w:r w:rsidR="00646A93">
        <w:rPr>
          <w:i/>
        </w:rPr>
        <w:t xml:space="preserve">maintained </w:t>
      </w:r>
      <w:r w:rsidR="007B7226" w:rsidRPr="007B7226">
        <w:rPr>
          <w:i/>
        </w:rPr>
        <w:t xml:space="preserve">double-digit growth.  Exports to ASEAN markets continued to soar, and those </w:t>
      </w:r>
      <w:r w:rsidR="00D87347" w:rsidRPr="00D87347">
        <w:rPr>
          <w:i/>
        </w:rPr>
        <w:t>to most advanced economies in Asia generally recorded further increases</w:t>
      </w:r>
      <w:r w:rsidR="007B7226" w:rsidRPr="007B7226">
        <w:rPr>
          <w:i/>
        </w:rPr>
        <w:t xml:space="preserve">.  Exports to the US rose back, while those to the </w:t>
      </w:r>
      <w:r w:rsidR="00C7443A">
        <w:rPr>
          <w:i/>
        </w:rPr>
        <w:t>European Union (</w:t>
      </w:r>
      <w:r w:rsidR="007B7226" w:rsidRPr="007B7226">
        <w:rPr>
          <w:i/>
        </w:rPr>
        <w:t>EU</w:t>
      </w:r>
      <w:r w:rsidR="00C7443A">
        <w:rPr>
          <w:i/>
        </w:rPr>
        <w:t>)</w:t>
      </w:r>
      <w:r w:rsidR="007B7226" w:rsidRPr="007B7226">
        <w:rPr>
          <w:i/>
        </w:rPr>
        <w:t xml:space="preserve"> recorded a visibly narrowed decline.  </w:t>
      </w:r>
    </w:p>
    <w:p w14:paraId="3A71FCA8" w14:textId="79855407" w:rsidR="007B7226" w:rsidRDefault="007B7226" w:rsidP="007B7226">
      <w:pPr>
        <w:pStyle w:val="ListParagraph"/>
        <w:numPr>
          <w:ilvl w:val="0"/>
          <w:numId w:val="1"/>
        </w:numPr>
        <w:spacing w:before="120" w:after="120" w:line="360" w:lineRule="atLeast"/>
        <w:ind w:leftChars="0"/>
        <w:jc w:val="both"/>
        <w:rPr>
          <w:i/>
          <w:szCs w:val="28"/>
        </w:rPr>
      </w:pPr>
      <w:r w:rsidRPr="00E31282">
        <w:rPr>
          <w:i/>
        </w:rPr>
        <w:t>Exports of services</w:t>
      </w:r>
      <w:r w:rsidRPr="007B7226">
        <w:rPr>
          <w:i/>
        </w:rPr>
        <w:t xml:space="preserve"> expanded notably by </w:t>
      </w:r>
      <w:r w:rsidR="0056589E">
        <w:rPr>
          <w:i/>
        </w:rPr>
        <w:t>6.3</w:t>
      </w:r>
      <w:r w:rsidRPr="007B7226">
        <w:rPr>
          <w:i/>
          <w:szCs w:val="28"/>
        </w:rPr>
        <w:t>%</w:t>
      </w:r>
      <w:r w:rsidRPr="007B7226">
        <w:rPr>
          <w:i/>
        </w:rPr>
        <w:t xml:space="preserve"> in real terms in the third quarter over a year earlier.  Exports of al</w:t>
      </w:r>
      <w:r w:rsidR="00D72592">
        <w:rPr>
          <w:i/>
        </w:rPr>
        <w:t>l</w:t>
      </w:r>
      <w:r w:rsidRPr="007B7226">
        <w:rPr>
          <w:i/>
        </w:rPr>
        <w:t xml:space="preserve"> major service groups showed further expansion</w:t>
      </w:r>
      <w:r w:rsidRPr="007A419F">
        <w:rPr>
          <w:i/>
        </w:rPr>
        <w:t xml:space="preserve">, </w:t>
      </w:r>
      <w:r w:rsidR="00D72592">
        <w:rPr>
          <w:i/>
        </w:rPr>
        <w:t xml:space="preserve">mainly </w:t>
      </w:r>
      <w:r w:rsidRPr="007A419F">
        <w:rPr>
          <w:i/>
        </w:rPr>
        <w:t xml:space="preserve">supported by </w:t>
      </w:r>
      <w:r w:rsidR="00646A93">
        <w:rPr>
          <w:i/>
        </w:rPr>
        <w:t xml:space="preserve">sustained increases </w:t>
      </w:r>
      <w:r w:rsidRPr="007B7226">
        <w:rPr>
          <w:i/>
        </w:rPr>
        <w:t>in inbound tourism and cross-boundary traffic</w:t>
      </w:r>
      <w:r w:rsidRPr="007A419F">
        <w:rPr>
          <w:i/>
        </w:rPr>
        <w:t xml:space="preserve">, as well as </w:t>
      </w:r>
      <w:r w:rsidRPr="007B7226">
        <w:rPr>
          <w:i/>
        </w:rPr>
        <w:t xml:space="preserve">vibrant </w:t>
      </w:r>
      <w:r w:rsidR="00D72592">
        <w:rPr>
          <w:i/>
        </w:rPr>
        <w:t xml:space="preserve">cross-boundary </w:t>
      </w:r>
      <w:r w:rsidRPr="007B7226">
        <w:rPr>
          <w:i/>
        </w:rPr>
        <w:t xml:space="preserve">financial </w:t>
      </w:r>
      <w:r w:rsidR="008A6811" w:rsidRPr="00557CD2">
        <w:rPr>
          <w:i/>
        </w:rPr>
        <w:t>service</w:t>
      </w:r>
      <w:r w:rsidR="008A6811">
        <w:rPr>
          <w:i/>
        </w:rPr>
        <w:t xml:space="preserve"> </w:t>
      </w:r>
      <w:r w:rsidRPr="007B7226">
        <w:rPr>
          <w:i/>
        </w:rPr>
        <w:t xml:space="preserve">activities amid </w:t>
      </w:r>
      <w:r w:rsidR="00DB04C8">
        <w:rPr>
          <w:i/>
        </w:rPr>
        <w:t>advancing</w:t>
      </w:r>
      <w:r w:rsidRPr="007B7226">
        <w:rPr>
          <w:i/>
        </w:rPr>
        <w:t xml:space="preserve"> global stock markets</w:t>
      </w:r>
      <w:r w:rsidRPr="007B7226">
        <w:rPr>
          <w:i/>
          <w:szCs w:val="28"/>
        </w:rPr>
        <w:t>.</w:t>
      </w:r>
    </w:p>
    <w:p w14:paraId="19AA6189" w14:textId="4224AFE2" w:rsidR="00503520" w:rsidRDefault="00150AFA" w:rsidP="007B7226">
      <w:pPr>
        <w:pStyle w:val="ListParagraph"/>
        <w:numPr>
          <w:ilvl w:val="0"/>
          <w:numId w:val="1"/>
        </w:numPr>
        <w:spacing w:after="0" w:line="360" w:lineRule="atLeast"/>
        <w:ind w:leftChars="0"/>
        <w:jc w:val="both"/>
        <w:rPr>
          <w:i/>
          <w:szCs w:val="28"/>
        </w:rPr>
      </w:pPr>
      <w:r>
        <w:rPr>
          <w:i/>
          <w:szCs w:val="28"/>
        </w:rPr>
        <w:t xml:space="preserve">To </w:t>
      </w:r>
      <w:r w:rsidR="00D62EE6">
        <w:rPr>
          <w:i/>
          <w:szCs w:val="28"/>
        </w:rPr>
        <w:t xml:space="preserve">reinforce and </w:t>
      </w:r>
      <w:r>
        <w:rPr>
          <w:i/>
          <w:szCs w:val="28"/>
        </w:rPr>
        <w:t xml:space="preserve">enhance Hong Kong’s </w:t>
      </w:r>
      <w:r w:rsidR="00D62EE6">
        <w:rPr>
          <w:i/>
          <w:szCs w:val="28"/>
        </w:rPr>
        <w:t>position</w:t>
      </w:r>
      <w:r>
        <w:rPr>
          <w:i/>
          <w:szCs w:val="28"/>
        </w:rPr>
        <w:t xml:space="preserve"> as an international trade centre</w:t>
      </w:r>
      <w:r w:rsidR="00D62EE6">
        <w:rPr>
          <w:i/>
          <w:szCs w:val="28"/>
        </w:rPr>
        <w:t>, t</w:t>
      </w:r>
      <w:r w:rsidR="00D62EE6" w:rsidRPr="007B7226">
        <w:rPr>
          <w:i/>
          <w:szCs w:val="28"/>
        </w:rPr>
        <w:t xml:space="preserve">he </w:t>
      </w:r>
      <w:r w:rsidR="007B7226" w:rsidRPr="007B7226">
        <w:rPr>
          <w:i/>
          <w:szCs w:val="28"/>
        </w:rPr>
        <w:t xml:space="preserve">Chief Executive announced in the 2025 Policy Address an array of initiatives to </w:t>
      </w:r>
      <w:r w:rsidR="00D62EE6">
        <w:rPr>
          <w:i/>
          <w:szCs w:val="28"/>
        </w:rPr>
        <w:t>deepen our international economic and trade networks, to</w:t>
      </w:r>
      <w:r w:rsidR="00457734">
        <w:rPr>
          <w:i/>
          <w:szCs w:val="28"/>
        </w:rPr>
        <w:t xml:space="preserve"> </w:t>
      </w:r>
      <w:r w:rsidR="007B7226" w:rsidRPr="007B7226">
        <w:rPr>
          <w:i/>
          <w:szCs w:val="28"/>
        </w:rPr>
        <w:t>promote digital trad</w:t>
      </w:r>
      <w:r w:rsidR="00457734">
        <w:rPr>
          <w:i/>
          <w:szCs w:val="28"/>
        </w:rPr>
        <w:t xml:space="preserve">e, and to </w:t>
      </w:r>
      <w:r w:rsidR="007B7226" w:rsidRPr="007B7226">
        <w:rPr>
          <w:i/>
          <w:szCs w:val="28"/>
        </w:rPr>
        <w:t>foster the development of a commodity trading ecosystem in Hong Kong</w:t>
      </w:r>
      <w:r w:rsidR="00457734">
        <w:rPr>
          <w:i/>
          <w:szCs w:val="28"/>
        </w:rPr>
        <w:t xml:space="preserve">.  </w:t>
      </w:r>
      <w:r w:rsidR="00D62EE6">
        <w:rPr>
          <w:i/>
          <w:szCs w:val="28"/>
        </w:rPr>
        <w:t>T</w:t>
      </w:r>
      <w:r w:rsidR="00457734">
        <w:rPr>
          <w:i/>
          <w:szCs w:val="28"/>
        </w:rPr>
        <w:t xml:space="preserve">he </w:t>
      </w:r>
      <w:r w:rsidR="00457734" w:rsidRPr="00457734">
        <w:rPr>
          <w:i/>
          <w:szCs w:val="28"/>
        </w:rPr>
        <w:t xml:space="preserve">Government </w:t>
      </w:r>
      <w:r w:rsidR="00D62EE6">
        <w:rPr>
          <w:i/>
          <w:szCs w:val="28"/>
        </w:rPr>
        <w:t xml:space="preserve">also </w:t>
      </w:r>
      <w:r w:rsidR="00457734" w:rsidRPr="00457734">
        <w:rPr>
          <w:i/>
          <w:szCs w:val="28"/>
        </w:rPr>
        <w:t>persistently steps up its effort in attracting more Mainland enterprises to use Hong Kong to expand oversea</w:t>
      </w:r>
      <w:r w:rsidR="00F77D75">
        <w:rPr>
          <w:i/>
          <w:szCs w:val="28"/>
        </w:rPr>
        <w:t>s</w:t>
      </w:r>
      <w:r w:rsidR="00457734">
        <w:rPr>
          <w:i/>
          <w:szCs w:val="28"/>
        </w:rPr>
        <w:t>.</w:t>
      </w:r>
    </w:p>
    <w:p w14:paraId="735927B6" w14:textId="7A3246E9" w:rsidR="001D3FBB" w:rsidRPr="00BA10B5" w:rsidRDefault="001D3FBB" w:rsidP="00095096">
      <w:pPr>
        <w:pStyle w:val="BodyText"/>
        <w:tabs>
          <w:tab w:val="clear" w:pos="1080"/>
          <w:tab w:val="num" w:pos="840"/>
        </w:tabs>
        <w:spacing w:before="120" w:after="120" w:line="240" w:lineRule="auto"/>
        <w:ind w:right="28"/>
        <w:rPr>
          <w:b/>
        </w:rPr>
      </w:pPr>
      <w:r w:rsidRPr="0039040A">
        <w:rPr>
          <w:i/>
          <w:szCs w:val="28"/>
          <w:lang w:val="en-GB" w:eastAsia="zh-TW"/>
        </w:rPr>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57A83A97" w:rsidR="009472D5" w:rsidRDefault="009472D5" w:rsidP="002869A8">
      <w:pPr>
        <w:tabs>
          <w:tab w:val="left" w:pos="1260"/>
        </w:tabs>
        <w:spacing w:line="360" w:lineRule="atLeast"/>
        <w:jc w:val="both"/>
        <w:rPr>
          <w:sz w:val="28"/>
        </w:rPr>
      </w:pPr>
    </w:p>
    <w:p w14:paraId="5F013931" w14:textId="25FBD5EC" w:rsidR="007F38B2" w:rsidRPr="005E2C39" w:rsidRDefault="00C823B4" w:rsidP="005E2C39">
      <w:pPr>
        <w:pStyle w:val="ListParagraph"/>
        <w:numPr>
          <w:ilvl w:val="0"/>
          <w:numId w:val="6"/>
        </w:numPr>
        <w:snapToGrid w:val="0"/>
        <w:spacing w:after="160" w:line="360" w:lineRule="atLeast"/>
        <w:ind w:leftChars="0"/>
        <w:jc w:val="both"/>
        <w:rPr>
          <w:lang w:eastAsia="zh-HK"/>
        </w:rPr>
      </w:pPr>
      <w:r w:rsidRPr="0043768B">
        <w:rPr>
          <w:szCs w:val="28"/>
        </w:rPr>
        <w:t xml:space="preserve">The global economy </w:t>
      </w:r>
      <w:r w:rsidR="007D083E" w:rsidRPr="0043768B">
        <w:rPr>
          <w:szCs w:val="28"/>
        </w:rPr>
        <w:t>demonstrated considerable</w:t>
      </w:r>
      <w:r w:rsidR="00AC2AA7" w:rsidRPr="0043768B">
        <w:rPr>
          <w:szCs w:val="28"/>
        </w:rPr>
        <w:t xml:space="preserve"> resilience </w:t>
      </w:r>
      <w:r w:rsidRPr="0043768B">
        <w:rPr>
          <w:szCs w:val="28"/>
        </w:rPr>
        <w:t xml:space="preserve">in the </w:t>
      </w:r>
      <w:r w:rsidR="005813A1" w:rsidRPr="0043768B">
        <w:rPr>
          <w:szCs w:val="28"/>
        </w:rPr>
        <w:t xml:space="preserve">third </w:t>
      </w:r>
      <w:r w:rsidRPr="0043768B">
        <w:rPr>
          <w:szCs w:val="28"/>
        </w:rPr>
        <w:t xml:space="preserve">quarter </w:t>
      </w:r>
      <w:r w:rsidR="00D533BD" w:rsidRPr="0043768B">
        <w:rPr>
          <w:szCs w:val="28"/>
        </w:rPr>
        <w:t>of 2025</w:t>
      </w:r>
      <w:r w:rsidR="00A005D2" w:rsidRPr="0043768B">
        <w:rPr>
          <w:szCs w:val="28"/>
        </w:rPr>
        <w:t>,</w:t>
      </w:r>
      <w:r w:rsidR="00D533BD" w:rsidRPr="0043768B">
        <w:rPr>
          <w:szCs w:val="28"/>
        </w:rPr>
        <w:t xml:space="preserve"> </w:t>
      </w:r>
      <w:r w:rsidR="000309B5" w:rsidRPr="0043768B">
        <w:rPr>
          <w:szCs w:val="28"/>
        </w:rPr>
        <w:t xml:space="preserve">though the </w:t>
      </w:r>
      <w:r w:rsidR="008D4486" w:rsidRPr="0043768B">
        <w:rPr>
          <w:szCs w:val="28"/>
        </w:rPr>
        <w:t xml:space="preserve">impact of </w:t>
      </w:r>
      <w:r w:rsidR="007D083E" w:rsidRPr="0043768B">
        <w:rPr>
          <w:szCs w:val="28"/>
        </w:rPr>
        <w:t xml:space="preserve">lingering </w:t>
      </w:r>
      <w:r w:rsidR="008D4486" w:rsidRPr="0043768B">
        <w:rPr>
          <w:szCs w:val="28"/>
        </w:rPr>
        <w:t xml:space="preserve">trade tensions </w:t>
      </w:r>
      <w:r w:rsidR="00363296" w:rsidRPr="0043768B">
        <w:rPr>
          <w:szCs w:val="28"/>
        </w:rPr>
        <w:t xml:space="preserve">continued to </w:t>
      </w:r>
      <w:r w:rsidR="009C0B3A" w:rsidRPr="0043768B">
        <w:rPr>
          <w:szCs w:val="28"/>
        </w:rPr>
        <w:t>affect economies in varying degree</w:t>
      </w:r>
      <w:r w:rsidRPr="0043768B">
        <w:rPr>
          <w:szCs w:val="28"/>
        </w:rPr>
        <w:t xml:space="preserve">.  </w:t>
      </w:r>
      <w:r w:rsidR="00AC720B" w:rsidRPr="0043768B">
        <w:rPr>
          <w:szCs w:val="28"/>
        </w:rPr>
        <w:t xml:space="preserve">The </w:t>
      </w:r>
      <w:proofErr w:type="gramStart"/>
      <w:r w:rsidR="00AC720B" w:rsidRPr="0043768B">
        <w:rPr>
          <w:szCs w:val="28"/>
        </w:rPr>
        <w:t>Mainland</w:t>
      </w:r>
      <w:proofErr w:type="gramEnd"/>
      <w:r w:rsidR="00AC720B" w:rsidRPr="0043768B">
        <w:rPr>
          <w:szCs w:val="28"/>
        </w:rPr>
        <w:t xml:space="preserve"> economy </w:t>
      </w:r>
      <w:r w:rsidR="00B10C18" w:rsidRPr="0043768B">
        <w:rPr>
          <w:szCs w:val="28"/>
        </w:rPr>
        <w:t xml:space="preserve">continued to </w:t>
      </w:r>
      <w:r w:rsidR="007D083E" w:rsidRPr="0043768B">
        <w:rPr>
          <w:szCs w:val="28"/>
        </w:rPr>
        <w:t xml:space="preserve">grow </w:t>
      </w:r>
      <w:r w:rsidR="00B626D2" w:rsidRPr="0043768B">
        <w:rPr>
          <w:szCs w:val="28"/>
        </w:rPr>
        <w:t>solidly</w:t>
      </w:r>
      <w:r w:rsidR="009C0B3A" w:rsidRPr="0043768B">
        <w:rPr>
          <w:szCs w:val="28"/>
        </w:rPr>
        <w:t xml:space="preserve">, though at a slightly decelerated </w:t>
      </w:r>
      <w:r w:rsidR="00B10C18" w:rsidRPr="0043768B">
        <w:rPr>
          <w:szCs w:val="28"/>
        </w:rPr>
        <w:t>pace compared to</w:t>
      </w:r>
      <w:r w:rsidR="009C0B3A" w:rsidRPr="0043768B">
        <w:rPr>
          <w:szCs w:val="28"/>
        </w:rPr>
        <w:t xml:space="preserve"> the preceding quarter amid the complicated external environment and ongoing structural adjustment </w:t>
      </w:r>
      <w:r w:rsidR="00E22651" w:rsidRPr="0043768B">
        <w:rPr>
          <w:szCs w:val="28"/>
        </w:rPr>
        <w:t>in the domestic economy</w:t>
      </w:r>
      <w:r w:rsidR="00F83A6A" w:rsidRPr="0043768B">
        <w:rPr>
          <w:szCs w:val="28"/>
        </w:rPr>
        <w:t>.</w:t>
      </w:r>
      <w:r w:rsidR="00DE4EB4" w:rsidRPr="0043768B">
        <w:rPr>
          <w:szCs w:val="28"/>
        </w:rPr>
        <w:t xml:space="preserve"> </w:t>
      </w:r>
      <w:r w:rsidR="009C0B3A" w:rsidRPr="0043768B">
        <w:rPr>
          <w:szCs w:val="28"/>
        </w:rPr>
        <w:t xml:space="preserve"> As for t</w:t>
      </w:r>
      <w:r w:rsidR="00AC720B" w:rsidRPr="0043768B">
        <w:rPr>
          <w:szCs w:val="28"/>
        </w:rPr>
        <w:t xml:space="preserve">he </w:t>
      </w:r>
      <w:r w:rsidR="009A7FD9" w:rsidRPr="0043768B">
        <w:rPr>
          <w:szCs w:val="28"/>
        </w:rPr>
        <w:t>US</w:t>
      </w:r>
      <w:r w:rsidR="009C0B3A" w:rsidRPr="0043768B">
        <w:rPr>
          <w:szCs w:val="28"/>
        </w:rPr>
        <w:t xml:space="preserve"> economy, while activities </w:t>
      </w:r>
      <w:r w:rsidR="00567BA0" w:rsidRPr="0043768B">
        <w:rPr>
          <w:szCs w:val="28"/>
        </w:rPr>
        <w:t>expand</w:t>
      </w:r>
      <w:r w:rsidR="00C51004" w:rsidRPr="0043768B">
        <w:rPr>
          <w:szCs w:val="28"/>
        </w:rPr>
        <w:t>ed further</w:t>
      </w:r>
      <w:r w:rsidR="00567BA0" w:rsidRPr="0043768B">
        <w:rPr>
          <w:szCs w:val="28"/>
        </w:rPr>
        <w:t xml:space="preserve"> in general, consumer sentiments deteriorated and labour market weakened.  Inflation </w:t>
      </w:r>
      <w:r w:rsidR="00B10C18" w:rsidRPr="0043768B">
        <w:rPr>
          <w:szCs w:val="28"/>
        </w:rPr>
        <w:t>accelerated</w:t>
      </w:r>
      <w:r w:rsidR="00CB5EDB" w:rsidRPr="0043768B">
        <w:rPr>
          <w:szCs w:val="28"/>
        </w:rPr>
        <w:t>, though moderately,</w:t>
      </w:r>
      <w:r w:rsidR="00567BA0" w:rsidRPr="0043768B">
        <w:rPr>
          <w:szCs w:val="28"/>
        </w:rPr>
        <w:t xml:space="preserve"> as the increases in tariffs started to feed through into consumer prices.  The</w:t>
      </w:r>
      <w:r w:rsidR="007220CF" w:rsidRPr="0043768B">
        <w:rPr>
          <w:szCs w:val="28"/>
        </w:rPr>
        <w:t xml:space="preserve"> euro area </w:t>
      </w:r>
      <w:r w:rsidR="00B626D2" w:rsidRPr="0043768B">
        <w:rPr>
          <w:szCs w:val="28"/>
        </w:rPr>
        <w:t>gr</w:t>
      </w:r>
      <w:r w:rsidR="00567BA0" w:rsidRPr="0043768B">
        <w:rPr>
          <w:szCs w:val="28"/>
        </w:rPr>
        <w:t>ew</w:t>
      </w:r>
      <w:r w:rsidR="00E666ED" w:rsidRPr="0043768B">
        <w:rPr>
          <w:szCs w:val="28"/>
        </w:rPr>
        <w:t xml:space="preserve"> </w:t>
      </w:r>
      <w:r w:rsidR="00B332B0">
        <w:rPr>
          <w:szCs w:val="28"/>
        </w:rPr>
        <w:t xml:space="preserve">modestly further, with its year-on-year growth rate decelerating further from the preceding quarter, </w:t>
      </w:r>
      <w:r w:rsidR="00567BA0" w:rsidRPr="0043768B">
        <w:rPr>
          <w:szCs w:val="28"/>
        </w:rPr>
        <w:t>as the region’s export and manufacturing activities were weighed upon by trade tensions</w:t>
      </w:r>
      <w:r w:rsidR="007220CF" w:rsidRPr="0043768B">
        <w:rPr>
          <w:szCs w:val="28"/>
        </w:rPr>
        <w:t>.</w:t>
      </w:r>
      <w:r w:rsidR="005D10DF" w:rsidRPr="0043768B">
        <w:rPr>
          <w:szCs w:val="28"/>
        </w:rPr>
        <w:t xml:space="preserve"> </w:t>
      </w:r>
      <w:r w:rsidR="00860376" w:rsidRPr="0043768B">
        <w:rPr>
          <w:szCs w:val="28"/>
        </w:rPr>
        <w:t xml:space="preserve"> </w:t>
      </w:r>
      <w:r w:rsidR="00150AFA" w:rsidRPr="0043768B">
        <w:rPr>
          <w:szCs w:val="28"/>
        </w:rPr>
        <w:t>O</w:t>
      </w:r>
      <w:r w:rsidR="00F83A6A" w:rsidRPr="0043768B">
        <w:rPr>
          <w:szCs w:val="28"/>
        </w:rPr>
        <w:t xml:space="preserve">ther </w:t>
      </w:r>
      <w:r w:rsidR="00AC720B" w:rsidRPr="0043768B">
        <w:rPr>
          <w:szCs w:val="28"/>
        </w:rPr>
        <w:t xml:space="preserve">Asian economies </w:t>
      </w:r>
      <w:r w:rsidR="00C51004" w:rsidRPr="0043768B">
        <w:rPr>
          <w:szCs w:val="28"/>
        </w:rPr>
        <w:t xml:space="preserve">posted </w:t>
      </w:r>
      <w:r w:rsidR="00567BA0" w:rsidRPr="0043768B">
        <w:rPr>
          <w:szCs w:val="28"/>
        </w:rPr>
        <w:t xml:space="preserve">moderate or </w:t>
      </w:r>
      <w:r w:rsidR="00C51004" w:rsidRPr="0043768B">
        <w:rPr>
          <w:szCs w:val="28"/>
        </w:rPr>
        <w:t>robust growth amid strong export performance</w:t>
      </w:r>
      <w:r w:rsidR="00B93DE6" w:rsidRPr="0043768B">
        <w:rPr>
          <w:szCs w:val="28"/>
        </w:rPr>
        <w:t>.</w:t>
      </w:r>
    </w:p>
    <w:p w14:paraId="410D2A48" w14:textId="340198D6" w:rsidR="00AC5611" w:rsidRPr="005E2C39" w:rsidRDefault="00AC5611" w:rsidP="005E2C39">
      <w:pPr>
        <w:pStyle w:val="ListParagraph"/>
        <w:numPr>
          <w:ilvl w:val="0"/>
          <w:numId w:val="6"/>
        </w:numPr>
        <w:spacing w:after="160" w:line="360" w:lineRule="atLeast"/>
        <w:ind w:leftChars="0"/>
        <w:jc w:val="both"/>
        <w:rPr>
          <w:szCs w:val="28"/>
          <w:lang w:eastAsia="zh-HK"/>
        </w:rPr>
      </w:pPr>
      <w:r>
        <w:rPr>
          <w:szCs w:val="28"/>
          <w:lang w:eastAsia="zh-HK"/>
        </w:rPr>
        <w:t>U</w:t>
      </w:r>
      <w:r w:rsidR="009A7FD9">
        <w:rPr>
          <w:szCs w:val="28"/>
          <w:lang w:eastAsia="zh-HK"/>
        </w:rPr>
        <w:t>ncertainty surrounding i</w:t>
      </w:r>
      <w:r w:rsidR="009A7FD9" w:rsidRPr="00D160A5">
        <w:rPr>
          <w:szCs w:val="28"/>
          <w:lang w:eastAsia="zh-HK"/>
        </w:rPr>
        <w:t xml:space="preserve">nternational </w:t>
      </w:r>
      <w:r w:rsidR="00F81655" w:rsidRPr="00D160A5">
        <w:rPr>
          <w:szCs w:val="28"/>
          <w:lang w:eastAsia="zh-HK"/>
        </w:rPr>
        <w:t xml:space="preserve">trade </w:t>
      </w:r>
      <w:r w:rsidR="009A7FD9">
        <w:rPr>
          <w:szCs w:val="28"/>
          <w:lang w:eastAsia="zh-HK"/>
        </w:rPr>
        <w:t>policy</w:t>
      </w:r>
      <w:r w:rsidR="009A7FD9" w:rsidRPr="00D160A5">
        <w:rPr>
          <w:szCs w:val="28"/>
          <w:lang w:eastAsia="zh-HK"/>
        </w:rPr>
        <w:t xml:space="preserve"> </w:t>
      </w:r>
      <w:r w:rsidR="009A7FD9">
        <w:rPr>
          <w:szCs w:val="28"/>
          <w:lang w:eastAsia="zh-HK"/>
        </w:rPr>
        <w:t xml:space="preserve">generally </w:t>
      </w:r>
      <w:r w:rsidR="00F97F74" w:rsidRPr="00D160A5">
        <w:rPr>
          <w:szCs w:val="28"/>
          <w:lang w:eastAsia="zh-HK"/>
        </w:rPr>
        <w:t>eased in the third quarter</w:t>
      </w:r>
      <w:r w:rsidR="009A7FD9">
        <w:rPr>
          <w:szCs w:val="28"/>
          <w:lang w:eastAsia="zh-HK"/>
        </w:rPr>
        <w:t xml:space="preserve"> compared with the situation in </w:t>
      </w:r>
      <w:r w:rsidR="00536C6B">
        <w:rPr>
          <w:szCs w:val="28"/>
          <w:lang w:eastAsia="zh-HK"/>
        </w:rPr>
        <w:t xml:space="preserve">April, though </w:t>
      </w:r>
      <w:r w:rsidR="00F459A9">
        <w:rPr>
          <w:szCs w:val="28"/>
          <w:lang w:eastAsia="zh-HK"/>
        </w:rPr>
        <w:t xml:space="preserve">the </w:t>
      </w:r>
      <w:r w:rsidR="00536C6B">
        <w:rPr>
          <w:szCs w:val="28"/>
          <w:lang w:eastAsia="zh-HK"/>
        </w:rPr>
        <w:t>actual trade barriers in the global economy increase</w:t>
      </w:r>
      <w:r w:rsidR="00D62EE6">
        <w:rPr>
          <w:szCs w:val="28"/>
          <w:lang w:eastAsia="zh-HK"/>
        </w:rPr>
        <w:t>d</w:t>
      </w:r>
      <w:r w:rsidR="00536C6B">
        <w:rPr>
          <w:szCs w:val="28"/>
          <w:lang w:eastAsia="zh-HK"/>
        </w:rPr>
        <w:t xml:space="preserve"> </w:t>
      </w:r>
      <w:r w:rsidR="00CB5EDB">
        <w:rPr>
          <w:szCs w:val="28"/>
          <w:lang w:eastAsia="zh-HK"/>
        </w:rPr>
        <w:t xml:space="preserve">and policy </w:t>
      </w:r>
      <w:r>
        <w:rPr>
          <w:szCs w:val="28"/>
          <w:lang w:eastAsia="zh-HK"/>
        </w:rPr>
        <w:t>developments remained volatile</w:t>
      </w:r>
      <w:r w:rsidR="00536C6B">
        <w:rPr>
          <w:szCs w:val="28"/>
          <w:lang w:eastAsia="zh-HK"/>
        </w:rPr>
        <w:t>.</w:t>
      </w:r>
      <w:r w:rsidR="00AC0CB1" w:rsidRPr="00D160A5">
        <w:rPr>
          <w:szCs w:val="28"/>
          <w:lang w:eastAsia="zh-HK"/>
        </w:rPr>
        <w:t xml:space="preserve"> </w:t>
      </w:r>
      <w:r w:rsidR="00536C6B">
        <w:rPr>
          <w:szCs w:val="28"/>
          <w:lang w:eastAsia="zh-HK"/>
        </w:rPr>
        <w:t xml:space="preserve"> </w:t>
      </w:r>
      <w:r w:rsidR="00AC0CB1" w:rsidRPr="00D160A5">
        <w:rPr>
          <w:szCs w:val="28"/>
          <w:lang w:eastAsia="zh-HK"/>
        </w:rPr>
        <w:t>The</w:t>
      </w:r>
      <w:r w:rsidR="00276619">
        <w:rPr>
          <w:szCs w:val="28"/>
          <w:lang w:eastAsia="zh-HK"/>
        </w:rPr>
        <w:t xml:space="preserve"> US implemented the</w:t>
      </w:r>
      <w:r w:rsidR="00AC0CB1" w:rsidRPr="00D160A5">
        <w:rPr>
          <w:szCs w:val="28"/>
          <w:lang w:eastAsia="zh-HK"/>
        </w:rPr>
        <w:t xml:space="preserve"> new set of full “reciprocal </w:t>
      </w:r>
      <w:r w:rsidR="00AC0CB1" w:rsidRPr="00A04B0F">
        <w:rPr>
          <w:szCs w:val="28"/>
          <w:lang w:eastAsia="zh-HK"/>
        </w:rPr>
        <w:t>tariff” on 7 August</w:t>
      </w:r>
      <w:r w:rsidR="001765B0">
        <w:rPr>
          <w:szCs w:val="28"/>
          <w:lang w:eastAsia="zh-HK"/>
        </w:rPr>
        <w:t xml:space="preserve">, and signed trade </w:t>
      </w:r>
      <w:r>
        <w:rPr>
          <w:szCs w:val="28"/>
          <w:lang w:eastAsia="zh-HK"/>
        </w:rPr>
        <w:t xml:space="preserve">agreements </w:t>
      </w:r>
      <w:r w:rsidR="001765B0">
        <w:rPr>
          <w:szCs w:val="28"/>
          <w:lang w:eastAsia="zh-HK"/>
        </w:rPr>
        <w:t xml:space="preserve">with </w:t>
      </w:r>
      <w:r>
        <w:rPr>
          <w:szCs w:val="28"/>
          <w:lang w:eastAsia="zh-HK"/>
        </w:rPr>
        <w:t xml:space="preserve">several </w:t>
      </w:r>
      <w:r w:rsidR="009A7FD9">
        <w:rPr>
          <w:szCs w:val="28"/>
          <w:lang w:eastAsia="zh-HK"/>
        </w:rPr>
        <w:t>economies</w:t>
      </w:r>
      <w:r w:rsidR="00AC0CB1" w:rsidRPr="00A04B0F">
        <w:rPr>
          <w:szCs w:val="28"/>
          <w:lang w:eastAsia="zh-HK"/>
        </w:rPr>
        <w:t xml:space="preserve">.  While </w:t>
      </w:r>
      <w:r w:rsidR="009A7FD9">
        <w:rPr>
          <w:szCs w:val="28"/>
          <w:lang w:eastAsia="zh-HK"/>
        </w:rPr>
        <w:t xml:space="preserve">the new </w:t>
      </w:r>
      <w:r w:rsidR="00276619" w:rsidRPr="00A04B0F">
        <w:rPr>
          <w:szCs w:val="28"/>
          <w:lang w:eastAsia="zh-HK"/>
        </w:rPr>
        <w:t>tariffs</w:t>
      </w:r>
      <w:r w:rsidR="00AC0CB1" w:rsidRPr="00A04B0F">
        <w:rPr>
          <w:szCs w:val="28"/>
          <w:lang w:eastAsia="zh-HK"/>
        </w:rPr>
        <w:t xml:space="preserve"> </w:t>
      </w:r>
      <w:r>
        <w:rPr>
          <w:szCs w:val="28"/>
          <w:lang w:eastAsia="zh-HK"/>
        </w:rPr>
        <w:t xml:space="preserve">imposed by the US on </w:t>
      </w:r>
      <w:r w:rsidR="009A7FD9">
        <w:rPr>
          <w:szCs w:val="28"/>
          <w:lang w:eastAsia="zh-HK"/>
        </w:rPr>
        <w:t>many</w:t>
      </w:r>
      <w:r w:rsidR="009A7FD9" w:rsidRPr="00A04B0F">
        <w:rPr>
          <w:szCs w:val="28"/>
          <w:lang w:eastAsia="zh-HK"/>
        </w:rPr>
        <w:t xml:space="preserve"> </w:t>
      </w:r>
      <w:r w:rsidR="002C37E0" w:rsidRPr="00A04B0F">
        <w:rPr>
          <w:szCs w:val="28"/>
          <w:lang w:eastAsia="zh-HK"/>
        </w:rPr>
        <w:t>economies</w:t>
      </w:r>
      <w:r w:rsidR="00AC0CB1" w:rsidRPr="00A04B0F">
        <w:rPr>
          <w:szCs w:val="28"/>
          <w:lang w:eastAsia="zh-HK"/>
        </w:rPr>
        <w:t xml:space="preserve"> were </w:t>
      </w:r>
      <w:r w:rsidR="00276619" w:rsidRPr="008D2D36">
        <w:rPr>
          <w:szCs w:val="28"/>
          <w:lang w:eastAsia="zh-HK"/>
        </w:rPr>
        <w:t xml:space="preserve">visibly higher than </w:t>
      </w:r>
      <w:r w:rsidR="009A7FD9" w:rsidRPr="008D2D36">
        <w:rPr>
          <w:szCs w:val="28"/>
          <w:lang w:eastAsia="zh-HK"/>
        </w:rPr>
        <w:t>th</w:t>
      </w:r>
      <w:r w:rsidR="009A7FD9">
        <w:rPr>
          <w:szCs w:val="28"/>
          <w:lang w:eastAsia="zh-HK"/>
        </w:rPr>
        <w:t>ose</w:t>
      </w:r>
      <w:r w:rsidR="009A7FD9" w:rsidRPr="008D2D36">
        <w:rPr>
          <w:szCs w:val="28"/>
          <w:lang w:eastAsia="zh-HK"/>
        </w:rPr>
        <w:t xml:space="preserve"> </w:t>
      </w:r>
      <w:r w:rsidR="00276619" w:rsidRPr="008D2D36">
        <w:rPr>
          <w:szCs w:val="28"/>
          <w:lang w:eastAsia="zh-HK"/>
        </w:rPr>
        <w:t xml:space="preserve">before this term of the US administration or the 10% baseline tariff, they were </w:t>
      </w:r>
      <w:r w:rsidR="00AC0CB1" w:rsidRPr="00A04B0F">
        <w:rPr>
          <w:szCs w:val="28"/>
          <w:lang w:eastAsia="zh-HK"/>
        </w:rPr>
        <w:t xml:space="preserve">generally </w:t>
      </w:r>
      <w:r w:rsidR="00276619" w:rsidRPr="008D2D36">
        <w:rPr>
          <w:szCs w:val="28"/>
          <w:lang w:eastAsia="zh-HK"/>
        </w:rPr>
        <w:t xml:space="preserve">lower than </w:t>
      </w:r>
      <w:r w:rsidR="009A7FD9" w:rsidRPr="008D2D36">
        <w:rPr>
          <w:szCs w:val="28"/>
          <w:lang w:eastAsia="zh-HK"/>
        </w:rPr>
        <w:t>th</w:t>
      </w:r>
      <w:r w:rsidR="009A7FD9">
        <w:rPr>
          <w:szCs w:val="28"/>
          <w:lang w:eastAsia="zh-HK"/>
        </w:rPr>
        <w:t>e levels that the US initially</w:t>
      </w:r>
      <w:r w:rsidR="009A7FD9" w:rsidRPr="008D2D36">
        <w:rPr>
          <w:szCs w:val="28"/>
          <w:lang w:eastAsia="zh-HK"/>
        </w:rPr>
        <w:t xml:space="preserve"> </w:t>
      </w:r>
      <w:r>
        <w:rPr>
          <w:szCs w:val="28"/>
          <w:lang w:eastAsia="zh-HK"/>
        </w:rPr>
        <w:t>announced</w:t>
      </w:r>
      <w:r w:rsidRPr="008D2D36">
        <w:rPr>
          <w:szCs w:val="28"/>
          <w:lang w:eastAsia="zh-HK"/>
        </w:rPr>
        <w:t xml:space="preserve"> </w:t>
      </w:r>
      <w:r w:rsidR="00276619" w:rsidRPr="008D2D36">
        <w:rPr>
          <w:szCs w:val="28"/>
          <w:lang w:eastAsia="zh-HK"/>
        </w:rPr>
        <w:t xml:space="preserve">in </w:t>
      </w:r>
      <w:r w:rsidR="00A42C58">
        <w:rPr>
          <w:szCs w:val="28"/>
          <w:lang w:eastAsia="zh-HK"/>
        </w:rPr>
        <w:t xml:space="preserve">early </w:t>
      </w:r>
      <w:r w:rsidR="00276619" w:rsidRPr="008D2D36">
        <w:rPr>
          <w:szCs w:val="28"/>
          <w:lang w:eastAsia="zh-HK"/>
        </w:rPr>
        <w:t>April</w:t>
      </w:r>
      <w:r w:rsidR="002C37E0" w:rsidRPr="00A04B0F">
        <w:rPr>
          <w:szCs w:val="28"/>
          <w:lang w:eastAsia="zh-HK"/>
        </w:rPr>
        <w:t xml:space="preserve">.  </w:t>
      </w:r>
      <w:r>
        <w:rPr>
          <w:szCs w:val="28"/>
          <w:lang w:eastAsia="zh-HK"/>
        </w:rPr>
        <w:t xml:space="preserve">In late August, </w:t>
      </w:r>
      <w:r w:rsidR="001765B0" w:rsidRPr="008D2D36">
        <w:rPr>
          <w:szCs w:val="28"/>
          <w:lang w:eastAsia="zh-HK"/>
        </w:rPr>
        <w:t xml:space="preserve">a US federal appeals court ruled that many of the tariffs imposed this year were </w:t>
      </w:r>
      <w:r>
        <w:rPr>
          <w:szCs w:val="28"/>
          <w:lang w:eastAsia="zh-HK"/>
        </w:rPr>
        <w:t>unlawful</w:t>
      </w:r>
      <w:r w:rsidR="001765B0" w:rsidRPr="008D2D36">
        <w:rPr>
          <w:szCs w:val="28"/>
          <w:lang w:eastAsia="zh-HK"/>
        </w:rPr>
        <w:t xml:space="preserve">, and </w:t>
      </w:r>
      <w:r w:rsidR="00A42C58">
        <w:rPr>
          <w:szCs w:val="28"/>
          <w:lang w:eastAsia="zh-HK"/>
        </w:rPr>
        <w:t>their s</w:t>
      </w:r>
      <w:r w:rsidR="001765B0" w:rsidRPr="008D2D36">
        <w:rPr>
          <w:szCs w:val="28"/>
          <w:lang w:eastAsia="zh-HK"/>
        </w:rPr>
        <w:t xml:space="preserve">upreme </w:t>
      </w:r>
      <w:r w:rsidR="00A42C58">
        <w:rPr>
          <w:szCs w:val="28"/>
          <w:lang w:eastAsia="zh-HK"/>
        </w:rPr>
        <w:t>c</w:t>
      </w:r>
      <w:r w:rsidR="00A42C58" w:rsidRPr="008D2D36">
        <w:rPr>
          <w:szCs w:val="28"/>
          <w:lang w:eastAsia="zh-HK"/>
        </w:rPr>
        <w:t>ourt</w:t>
      </w:r>
      <w:r w:rsidR="00A42C58">
        <w:rPr>
          <w:szCs w:val="28"/>
          <w:lang w:eastAsia="zh-HK"/>
        </w:rPr>
        <w:t xml:space="preserve">’s </w:t>
      </w:r>
      <w:r w:rsidR="001765B0" w:rsidRPr="008D2D36">
        <w:rPr>
          <w:szCs w:val="28"/>
          <w:lang w:eastAsia="zh-HK"/>
        </w:rPr>
        <w:t>examin</w:t>
      </w:r>
      <w:r w:rsidR="00A42C58">
        <w:rPr>
          <w:szCs w:val="28"/>
          <w:lang w:eastAsia="zh-HK"/>
        </w:rPr>
        <w:t>ation of</w:t>
      </w:r>
      <w:r w:rsidR="001765B0" w:rsidRPr="008D2D36">
        <w:rPr>
          <w:szCs w:val="28"/>
          <w:lang w:eastAsia="zh-HK"/>
        </w:rPr>
        <w:t xml:space="preserve"> the </w:t>
      </w:r>
      <w:r w:rsidR="00A42C58">
        <w:rPr>
          <w:szCs w:val="28"/>
          <w:lang w:eastAsia="zh-HK"/>
        </w:rPr>
        <w:t xml:space="preserve">US </w:t>
      </w:r>
      <w:r w:rsidR="001765B0" w:rsidRPr="008D2D36">
        <w:rPr>
          <w:szCs w:val="28"/>
          <w:lang w:eastAsia="zh-HK"/>
        </w:rPr>
        <w:t>administration’s appeal</w:t>
      </w:r>
      <w:r w:rsidR="00A42C58">
        <w:rPr>
          <w:szCs w:val="28"/>
          <w:lang w:eastAsia="zh-HK"/>
        </w:rPr>
        <w:t xml:space="preserve"> is </w:t>
      </w:r>
      <w:proofErr w:type="gramStart"/>
      <w:r w:rsidR="00A42C58">
        <w:rPr>
          <w:szCs w:val="28"/>
          <w:lang w:eastAsia="zh-HK"/>
        </w:rPr>
        <w:t>underway</w:t>
      </w:r>
      <w:r w:rsidR="00A04B0F" w:rsidRPr="001765B0">
        <w:rPr>
          <w:kern w:val="2"/>
          <w:sz w:val="24"/>
          <w:szCs w:val="24"/>
          <w:vertAlign w:val="superscript"/>
          <w:lang w:eastAsia="zh-HK"/>
        </w:rPr>
        <w:t>(</w:t>
      </w:r>
      <w:proofErr w:type="gramEnd"/>
      <w:r w:rsidR="00A04B0F" w:rsidRPr="001765B0">
        <w:rPr>
          <w:kern w:val="2"/>
          <w:sz w:val="24"/>
          <w:szCs w:val="24"/>
          <w:vertAlign w:val="superscript"/>
          <w:lang w:eastAsia="zh-HK"/>
        </w:rPr>
        <w:t>2)</w:t>
      </w:r>
      <w:r w:rsidR="00A04B0F">
        <w:rPr>
          <w:szCs w:val="28"/>
          <w:lang w:eastAsia="zh-HK"/>
        </w:rPr>
        <w:t>.</w:t>
      </w:r>
    </w:p>
    <w:p w14:paraId="565AE5E0" w14:textId="3988A20A" w:rsidR="00B332B0" w:rsidRDefault="00A42C58" w:rsidP="00E65240">
      <w:pPr>
        <w:pStyle w:val="ListParagraph"/>
        <w:widowControl w:val="0"/>
        <w:numPr>
          <w:ilvl w:val="0"/>
          <w:numId w:val="6"/>
        </w:numPr>
        <w:spacing w:after="0" w:line="360" w:lineRule="atLeast"/>
        <w:ind w:leftChars="0"/>
        <w:jc w:val="both"/>
        <w:rPr>
          <w:szCs w:val="28"/>
          <w:lang w:eastAsia="zh-HK"/>
        </w:rPr>
      </w:pPr>
      <w:r>
        <w:rPr>
          <w:szCs w:val="28"/>
          <w:lang w:eastAsia="zh-HK"/>
        </w:rPr>
        <w:t xml:space="preserve">As for the trade </w:t>
      </w:r>
      <w:r w:rsidR="00A35F03">
        <w:rPr>
          <w:szCs w:val="28"/>
          <w:lang w:eastAsia="zh-HK"/>
        </w:rPr>
        <w:t>conflict</w:t>
      </w:r>
      <w:r>
        <w:rPr>
          <w:szCs w:val="28"/>
          <w:lang w:eastAsia="zh-HK"/>
        </w:rPr>
        <w:t xml:space="preserve"> b</w:t>
      </w:r>
      <w:r w:rsidR="002C37E0" w:rsidRPr="00D160A5">
        <w:rPr>
          <w:szCs w:val="28"/>
          <w:lang w:eastAsia="zh-HK"/>
        </w:rPr>
        <w:t>etween the US</w:t>
      </w:r>
      <w:r>
        <w:rPr>
          <w:szCs w:val="28"/>
          <w:lang w:eastAsia="zh-HK"/>
        </w:rPr>
        <w:t xml:space="preserve"> and China</w:t>
      </w:r>
      <w:r w:rsidR="002C37E0" w:rsidRPr="00D160A5">
        <w:rPr>
          <w:szCs w:val="28"/>
          <w:lang w:eastAsia="zh-HK"/>
        </w:rPr>
        <w:t xml:space="preserve">, </w:t>
      </w:r>
      <w:r w:rsidR="00AC5611">
        <w:rPr>
          <w:szCs w:val="28"/>
          <w:lang w:eastAsia="zh-HK"/>
        </w:rPr>
        <w:t xml:space="preserve">both </w:t>
      </w:r>
      <w:r w:rsidR="002C37E0" w:rsidRPr="00D160A5">
        <w:rPr>
          <w:szCs w:val="28"/>
          <w:lang w:eastAsia="zh-HK"/>
        </w:rPr>
        <w:t xml:space="preserve">sides agreed in August to </w:t>
      </w:r>
      <w:r w:rsidR="00A35F03">
        <w:rPr>
          <w:szCs w:val="28"/>
          <w:lang w:eastAsia="zh-HK"/>
        </w:rPr>
        <w:t xml:space="preserve">extend the </w:t>
      </w:r>
      <w:r w:rsidR="00AC5611">
        <w:rPr>
          <w:szCs w:val="28"/>
          <w:lang w:eastAsia="zh-HK"/>
        </w:rPr>
        <w:t xml:space="preserve">suspension of </w:t>
      </w:r>
      <w:r w:rsidR="00B332B0">
        <w:rPr>
          <w:szCs w:val="28"/>
          <w:lang w:eastAsia="zh-HK"/>
        </w:rPr>
        <w:t xml:space="preserve">part of </w:t>
      </w:r>
      <w:r w:rsidR="00B7274A">
        <w:rPr>
          <w:szCs w:val="28"/>
          <w:lang w:eastAsia="zh-HK"/>
        </w:rPr>
        <w:t xml:space="preserve">the </w:t>
      </w:r>
      <w:r w:rsidR="002C37E0" w:rsidRPr="00D160A5">
        <w:rPr>
          <w:szCs w:val="28"/>
          <w:lang w:eastAsia="zh-HK"/>
        </w:rPr>
        <w:t xml:space="preserve">additional tariffs </w:t>
      </w:r>
      <w:r w:rsidR="00B7274A">
        <w:rPr>
          <w:szCs w:val="28"/>
          <w:lang w:eastAsia="zh-HK"/>
        </w:rPr>
        <w:t xml:space="preserve">on bilateral flows of goods </w:t>
      </w:r>
      <w:r w:rsidR="002C37E0" w:rsidRPr="00D160A5">
        <w:rPr>
          <w:szCs w:val="28"/>
          <w:lang w:eastAsia="zh-HK"/>
        </w:rPr>
        <w:t xml:space="preserve">for another 90 days till </w:t>
      </w:r>
      <w:r w:rsidR="002C37E0" w:rsidRPr="00A04B0F">
        <w:rPr>
          <w:szCs w:val="28"/>
          <w:lang w:eastAsia="zh-HK"/>
        </w:rPr>
        <w:t>10 November</w:t>
      </w:r>
      <w:r w:rsidR="002C37E0" w:rsidRPr="00D160A5">
        <w:rPr>
          <w:szCs w:val="28"/>
          <w:lang w:eastAsia="zh-HK"/>
        </w:rPr>
        <w:t xml:space="preserve">.  </w:t>
      </w:r>
      <w:r w:rsidR="003B711C">
        <w:rPr>
          <w:szCs w:val="28"/>
          <w:lang w:eastAsia="zh-HK"/>
        </w:rPr>
        <w:t>M</w:t>
      </w:r>
      <w:r w:rsidR="00C52A53">
        <w:rPr>
          <w:szCs w:val="28"/>
          <w:lang w:eastAsia="zh-HK"/>
        </w:rPr>
        <w:t xml:space="preserve">ore trade </w:t>
      </w:r>
      <w:r w:rsidR="003B711C">
        <w:rPr>
          <w:szCs w:val="28"/>
          <w:lang w:eastAsia="zh-HK"/>
        </w:rPr>
        <w:t xml:space="preserve">negotiations were held </w:t>
      </w:r>
      <w:r w:rsidR="00C52A53">
        <w:rPr>
          <w:szCs w:val="28"/>
          <w:lang w:eastAsia="zh-HK"/>
        </w:rPr>
        <w:t xml:space="preserve">in subsequent weeks, though there were fluctuations and disruptions in bilateral relations during the </w:t>
      </w:r>
      <w:proofErr w:type="gramStart"/>
      <w:r w:rsidR="00C52A53">
        <w:rPr>
          <w:szCs w:val="28"/>
          <w:lang w:eastAsia="zh-HK"/>
        </w:rPr>
        <w:t>period</w:t>
      </w:r>
      <w:r w:rsidR="00236024" w:rsidRPr="001765B0">
        <w:rPr>
          <w:kern w:val="2"/>
          <w:sz w:val="24"/>
          <w:szCs w:val="24"/>
          <w:vertAlign w:val="superscript"/>
          <w:lang w:eastAsia="zh-HK"/>
        </w:rPr>
        <w:t>(</w:t>
      </w:r>
      <w:proofErr w:type="gramEnd"/>
      <w:r w:rsidR="00236024">
        <w:rPr>
          <w:kern w:val="2"/>
          <w:sz w:val="24"/>
          <w:szCs w:val="24"/>
          <w:vertAlign w:val="superscript"/>
          <w:lang w:eastAsia="zh-HK"/>
        </w:rPr>
        <w:t>3</w:t>
      </w:r>
      <w:r w:rsidR="00236024" w:rsidRPr="001765B0">
        <w:rPr>
          <w:kern w:val="2"/>
          <w:sz w:val="24"/>
          <w:szCs w:val="24"/>
          <w:vertAlign w:val="superscript"/>
          <w:lang w:eastAsia="zh-HK"/>
        </w:rPr>
        <w:t>)</w:t>
      </w:r>
      <w:r w:rsidR="00C52A53">
        <w:rPr>
          <w:i/>
          <w:iCs/>
          <w:szCs w:val="28"/>
          <w:lang w:eastAsia="zh-HK"/>
        </w:rPr>
        <w:t>.</w:t>
      </w:r>
      <w:r w:rsidR="005B7515">
        <w:rPr>
          <w:szCs w:val="28"/>
          <w:lang w:eastAsia="zh-HK"/>
        </w:rPr>
        <w:t xml:space="preserve">  </w:t>
      </w:r>
      <w:r w:rsidR="00FF14E8">
        <w:rPr>
          <w:szCs w:val="28"/>
          <w:lang w:eastAsia="zh-HK"/>
        </w:rPr>
        <w:t xml:space="preserve">In late October, </w:t>
      </w:r>
      <w:r w:rsidR="003B711C">
        <w:rPr>
          <w:szCs w:val="28"/>
          <w:lang w:eastAsia="zh-HK"/>
        </w:rPr>
        <w:t>both sides</w:t>
      </w:r>
      <w:r w:rsidR="00FF14E8">
        <w:rPr>
          <w:szCs w:val="28"/>
          <w:lang w:eastAsia="zh-HK"/>
        </w:rPr>
        <w:t xml:space="preserve"> held the fifth round of trade talks in Malaysia</w:t>
      </w:r>
      <w:r w:rsidR="003B711C">
        <w:rPr>
          <w:szCs w:val="28"/>
          <w:lang w:eastAsia="zh-HK"/>
        </w:rPr>
        <w:t xml:space="preserve">, reaching </w:t>
      </w:r>
      <w:r w:rsidR="00EB7B4F">
        <w:rPr>
          <w:szCs w:val="28"/>
          <w:lang w:eastAsia="zh-HK"/>
        </w:rPr>
        <w:t xml:space="preserve">preliminary consensus on key issues including tariff suspension, agricultural </w:t>
      </w:r>
      <w:r w:rsidR="003B711C">
        <w:rPr>
          <w:szCs w:val="28"/>
          <w:lang w:eastAsia="zh-HK"/>
        </w:rPr>
        <w:t xml:space="preserve">trade </w:t>
      </w:r>
      <w:r w:rsidR="00EB7B4F">
        <w:rPr>
          <w:szCs w:val="28"/>
          <w:lang w:eastAsia="zh-HK"/>
        </w:rPr>
        <w:t>and export control</w:t>
      </w:r>
      <w:r w:rsidR="003B711C">
        <w:rPr>
          <w:szCs w:val="28"/>
          <w:lang w:eastAsia="zh-HK"/>
        </w:rPr>
        <w:t>, among others.</w:t>
      </w:r>
      <w:r w:rsidR="00815733">
        <w:rPr>
          <w:szCs w:val="28"/>
          <w:lang w:eastAsia="zh-HK"/>
        </w:rPr>
        <w:t xml:space="preserve"> </w:t>
      </w:r>
      <w:r w:rsidR="00D850C7" w:rsidRPr="008D2D36">
        <w:rPr>
          <w:szCs w:val="28"/>
          <w:lang w:eastAsia="zh-HK"/>
        </w:rPr>
        <w:t xml:space="preserve"> </w:t>
      </w:r>
      <w:r w:rsidR="00B332B0">
        <w:rPr>
          <w:szCs w:val="28"/>
          <w:lang w:eastAsia="zh-HK"/>
        </w:rPr>
        <w:t xml:space="preserve">Towards the end of the month, President </w:t>
      </w:r>
      <w:r w:rsidR="00B332B0" w:rsidRPr="009C0790">
        <w:rPr>
          <w:szCs w:val="28"/>
          <w:lang w:eastAsia="zh-HK"/>
        </w:rPr>
        <w:t>Xi</w:t>
      </w:r>
      <w:r w:rsidR="00B332B0">
        <w:rPr>
          <w:szCs w:val="28"/>
          <w:lang w:eastAsia="zh-HK"/>
        </w:rPr>
        <w:t xml:space="preserve"> and </w:t>
      </w:r>
      <w:r w:rsidR="00B332B0" w:rsidRPr="009C0790">
        <w:rPr>
          <w:szCs w:val="28"/>
          <w:lang w:eastAsia="zh-HK"/>
        </w:rPr>
        <w:t xml:space="preserve">US </w:t>
      </w:r>
      <w:r w:rsidR="00B332B0">
        <w:rPr>
          <w:szCs w:val="28"/>
          <w:lang w:eastAsia="zh-HK"/>
        </w:rPr>
        <w:t>P</w:t>
      </w:r>
      <w:r w:rsidR="00B332B0" w:rsidRPr="009C0790">
        <w:rPr>
          <w:szCs w:val="28"/>
          <w:lang w:eastAsia="zh-HK"/>
        </w:rPr>
        <w:t>resident Trump</w:t>
      </w:r>
      <w:r w:rsidR="00B332B0">
        <w:rPr>
          <w:szCs w:val="28"/>
          <w:lang w:eastAsia="zh-HK"/>
        </w:rPr>
        <w:t xml:space="preserve"> reached consensus on major trade issues after meeting at the sidelines of the APEC summit, where </w:t>
      </w:r>
      <w:r w:rsidR="00EC5707">
        <w:rPr>
          <w:szCs w:val="28"/>
          <w:lang w:eastAsia="zh-HK"/>
        </w:rPr>
        <w:t>the so-called “</w:t>
      </w:r>
      <w:r w:rsidR="00B332B0">
        <w:rPr>
          <w:szCs w:val="28"/>
          <w:lang w:eastAsia="zh-HK"/>
        </w:rPr>
        <w:t>fentanyl-related tariffs</w:t>
      </w:r>
      <w:r w:rsidR="00EC5707">
        <w:rPr>
          <w:szCs w:val="28"/>
          <w:lang w:eastAsia="zh-HK"/>
        </w:rPr>
        <w:t>”</w:t>
      </w:r>
      <w:r w:rsidR="00B332B0">
        <w:rPr>
          <w:szCs w:val="28"/>
          <w:lang w:eastAsia="zh-HK"/>
        </w:rPr>
        <w:t xml:space="preserve"> on Chinese imports </w:t>
      </w:r>
      <w:r w:rsidR="00CA49D9" w:rsidRPr="00CA49D9">
        <w:rPr>
          <w:szCs w:val="28"/>
          <w:lang w:eastAsia="zh-HK"/>
        </w:rPr>
        <w:t>(including products of Hong Kong)</w:t>
      </w:r>
      <w:r w:rsidR="00CA49D9">
        <w:rPr>
          <w:szCs w:val="28"/>
          <w:lang w:eastAsia="zh-HK"/>
        </w:rPr>
        <w:t xml:space="preserve"> </w:t>
      </w:r>
      <w:r w:rsidR="00B332B0">
        <w:rPr>
          <w:szCs w:val="28"/>
          <w:lang w:eastAsia="zh-HK"/>
        </w:rPr>
        <w:t>were lowered from 20% to 10%</w:t>
      </w:r>
      <w:r w:rsidR="00CA49D9" w:rsidRPr="00CA49D9">
        <w:t xml:space="preserve"> </w:t>
      </w:r>
      <w:r w:rsidR="00CA49D9" w:rsidRPr="00CA49D9">
        <w:rPr>
          <w:szCs w:val="28"/>
          <w:lang w:eastAsia="zh-HK"/>
        </w:rPr>
        <w:t>effective from 10 November</w:t>
      </w:r>
      <w:r w:rsidR="00B332B0">
        <w:rPr>
          <w:szCs w:val="28"/>
          <w:lang w:eastAsia="zh-HK"/>
        </w:rPr>
        <w:t>, and the suspension of part of the additional tariffs was extended for a year.</w:t>
      </w:r>
    </w:p>
    <w:p w14:paraId="6A0E79F7" w14:textId="576D28CE" w:rsidR="0005381E" w:rsidRPr="00D160A5" w:rsidRDefault="00F459A9" w:rsidP="00D160A5">
      <w:pPr>
        <w:pStyle w:val="ListParagraph"/>
        <w:numPr>
          <w:ilvl w:val="0"/>
          <w:numId w:val="6"/>
        </w:numPr>
        <w:spacing w:after="0" w:line="360" w:lineRule="atLeast"/>
        <w:ind w:leftChars="0"/>
        <w:jc w:val="both"/>
        <w:rPr>
          <w:szCs w:val="28"/>
          <w:lang w:eastAsia="zh-HK"/>
        </w:rPr>
      </w:pPr>
      <w:r>
        <w:rPr>
          <w:szCs w:val="28"/>
          <w:lang w:eastAsia="zh-HK"/>
        </w:rPr>
        <w:lastRenderedPageBreak/>
        <w:t>Separately</w:t>
      </w:r>
      <w:r w:rsidR="00CA5CAF" w:rsidRPr="00D160A5">
        <w:rPr>
          <w:szCs w:val="28"/>
          <w:lang w:eastAsia="zh-HK"/>
        </w:rPr>
        <w:t xml:space="preserve">, </w:t>
      </w:r>
      <w:r w:rsidR="00CB5EDB">
        <w:rPr>
          <w:szCs w:val="28"/>
          <w:lang w:eastAsia="zh-HK"/>
        </w:rPr>
        <w:t xml:space="preserve">in the past several months, </w:t>
      </w:r>
      <w:r w:rsidR="00CA5CAF" w:rsidRPr="00D160A5">
        <w:rPr>
          <w:szCs w:val="28"/>
          <w:lang w:eastAsia="zh-HK"/>
        </w:rPr>
        <w:t xml:space="preserve">the US imposed additional tariffs on </w:t>
      </w:r>
      <w:r w:rsidR="00CB5EDB">
        <w:rPr>
          <w:szCs w:val="28"/>
          <w:lang w:eastAsia="zh-HK"/>
        </w:rPr>
        <w:t>more</w:t>
      </w:r>
      <w:r w:rsidR="00CA5CAF" w:rsidRPr="00D160A5">
        <w:rPr>
          <w:szCs w:val="28"/>
          <w:lang w:eastAsia="zh-HK"/>
        </w:rPr>
        <w:t xml:space="preserve"> products</w:t>
      </w:r>
      <w:r>
        <w:rPr>
          <w:szCs w:val="28"/>
          <w:lang w:eastAsia="zh-HK"/>
        </w:rPr>
        <w:t xml:space="preserve"> regardless of the import origin</w:t>
      </w:r>
      <w:r w:rsidR="00137CAC" w:rsidRPr="00D160A5">
        <w:rPr>
          <w:szCs w:val="28"/>
          <w:lang w:eastAsia="zh-HK"/>
        </w:rPr>
        <w:t xml:space="preserve">, </w:t>
      </w:r>
      <w:r w:rsidR="00CA5CAF" w:rsidRPr="00D160A5">
        <w:rPr>
          <w:szCs w:val="28"/>
          <w:lang w:eastAsia="zh-HK"/>
        </w:rPr>
        <w:t>including softwood timber and lumber, upholstered wooden products, kitchen cabinets</w:t>
      </w:r>
      <w:r w:rsidR="00FF74CA">
        <w:rPr>
          <w:rFonts w:hint="eastAsia"/>
          <w:szCs w:val="28"/>
          <w:lang w:eastAsia="zh-HK"/>
        </w:rPr>
        <w:t>, buses</w:t>
      </w:r>
      <w:r w:rsidR="00CA5CAF" w:rsidRPr="00D160A5">
        <w:rPr>
          <w:szCs w:val="28"/>
          <w:lang w:eastAsia="zh-HK"/>
        </w:rPr>
        <w:t xml:space="preserve"> </w:t>
      </w:r>
      <w:r w:rsidR="00137CAC" w:rsidRPr="00D160A5">
        <w:rPr>
          <w:szCs w:val="28"/>
          <w:lang w:eastAsia="zh-HK"/>
        </w:rPr>
        <w:t>and medium- and heavy-duty trucks</w:t>
      </w:r>
      <w:r w:rsidR="005B7515">
        <w:rPr>
          <w:szCs w:val="28"/>
          <w:lang w:eastAsia="zh-HK"/>
        </w:rPr>
        <w:t>,</w:t>
      </w:r>
      <w:r w:rsidR="00180D7E">
        <w:rPr>
          <w:szCs w:val="28"/>
          <w:lang w:eastAsia="zh-HK"/>
        </w:rPr>
        <w:t xml:space="preserve"> ranging from 10% to 25</w:t>
      </w:r>
      <w:proofErr w:type="gramStart"/>
      <w:r w:rsidR="00180D7E">
        <w:rPr>
          <w:szCs w:val="28"/>
          <w:lang w:eastAsia="zh-HK"/>
        </w:rPr>
        <w:t>%</w:t>
      </w:r>
      <w:r w:rsidR="00D850C7" w:rsidRPr="001765B0">
        <w:rPr>
          <w:kern w:val="2"/>
          <w:sz w:val="24"/>
          <w:szCs w:val="24"/>
          <w:vertAlign w:val="superscript"/>
          <w:lang w:eastAsia="zh-HK"/>
        </w:rPr>
        <w:t>(</w:t>
      </w:r>
      <w:proofErr w:type="gramEnd"/>
      <w:r w:rsidR="00236024">
        <w:rPr>
          <w:kern w:val="2"/>
          <w:sz w:val="24"/>
          <w:szCs w:val="24"/>
          <w:vertAlign w:val="superscript"/>
          <w:lang w:eastAsia="zh-HK"/>
        </w:rPr>
        <w:t>4</w:t>
      </w:r>
      <w:r w:rsidR="00D850C7" w:rsidRPr="001765B0">
        <w:rPr>
          <w:kern w:val="2"/>
          <w:sz w:val="24"/>
          <w:szCs w:val="24"/>
          <w:vertAlign w:val="superscript"/>
          <w:lang w:eastAsia="zh-HK"/>
        </w:rPr>
        <w:t>)</w:t>
      </w:r>
      <w:r w:rsidR="00CA5CAF" w:rsidRPr="00D160A5">
        <w:rPr>
          <w:szCs w:val="28"/>
          <w:lang w:eastAsia="zh-HK"/>
        </w:rPr>
        <w:t xml:space="preserve">.  </w:t>
      </w:r>
      <w:r>
        <w:rPr>
          <w:szCs w:val="28"/>
          <w:lang w:eastAsia="zh-HK"/>
        </w:rPr>
        <w:t>The US also announced a</w:t>
      </w:r>
      <w:r w:rsidRPr="00415BAA">
        <w:rPr>
          <w:szCs w:val="28"/>
          <w:lang w:eastAsia="zh-HK"/>
        </w:rPr>
        <w:t xml:space="preserve"> </w:t>
      </w:r>
      <w:r w:rsidR="00415BAA" w:rsidRPr="00415BAA">
        <w:rPr>
          <w:szCs w:val="28"/>
          <w:lang w:eastAsia="zh-HK"/>
        </w:rPr>
        <w:t>100% import tariff on pharmaceutical products</w:t>
      </w:r>
      <w:r w:rsidR="00180D7E">
        <w:rPr>
          <w:szCs w:val="28"/>
          <w:lang w:eastAsia="zh-HK"/>
        </w:rPr>
        <w:t xml:space="preserve"> in late September</w:t>
      </w:r>
      <w:r>
        <w:rPr>
          <w:szCs w:val="28"/>
          <w:lang w:eastAsia="zh-HK"/>
        </w:rPr>
        <w:t>, but</w:t>
      </w:r>
      <w:r w:rsidR="00180D7E">
        <w:rPr>
          <w:szCs w:val="28"/>
          <w:lang w:eastAsia="zh-HK"/>
        </w:rPr>
        <w:t xml:space="preserve"> it has yet to be implemented pending </w:t>
      </w:r>
      <w:r w:rsidR="00415BAA" w:rsidRPr="00415BAA">
        <w:rPr>
          <w:szCs w:val="28"/>
          <w:lang w:eastAsia="zh-HK"/>
        </w:rPr>
        <w:t>the negotiation outcome</w:t>
      </w:r>
      <w:r w:rsidR="00180D7E">
        <w:rPr>
          <w:szCs w:val="28"/>
          <w:lang w:eastAsia="zh-HK"/>
        </w:rPr>
        <w:t xml:space="preserve"> </w:t>
      </w:r>
      <w:r w:rsidR="00415BAA" w:rsidRPr="00415BAA">
        <w:rPr>
          <w:szCs w:val="28"/>
          <w:lang w:eastAsia="zh-HK"/>
        </w:rPr>
        <w:t>with major pharmaceutical companies.</w:t>
      </w:r>
      <w:r w:rsidR="00E65240">
        <w:rPr>
          <w:szCs w:val="28"/>
          <w:lang w:eastAsia="zh-HK"/>
        </w:rPr>
        <w:t xml:space="preserve">  </w:t>
      </w:r>
      <w:r>
        <w:rPr>
          <w:szCs w:val="28"/>
          <w:lang w:eastAsia="zh-HK"/>
        </w:rPr>
        <w:t>Moreover</w:t>
      </w:r>
      <w:r w:rsidR="00CA5CAF" w:rsidRPr="00D160A5">
        <w:rPr>
          <w:szCs w:val="28"/>
          <w:lang w:eastAsia="zh-HK"/>
        </w:rPr>
        <w:t xml:space="preserve">, the investigations under Section 232 of the US Trade Expansion Act of 1962 on several commodities are still ongoing (e.g. </w:t>
      </w:r>
      <w:r w:rsidR="00415BAA">
        <w:rPr>
          <w:szCs w:val="28"/>
          <w:lang w:eastAsia="zh-HK"/>
        </w:rPr>
        <w:t xml:space="preserve">semiconductors, </w:t>
      </w:r>
      <w:r w:rsidR="00CA5CAF" w:rsidRPr="00D160A5">
        <w:rPr>
          <w:szCs w:val="28"/>
          <w:lang w:eastAsia="zh-HK"/>
        </w:rPr>
        <w:t xml:space="preserve">processed critical minerals, commercial aircraft and jet engines), which may lead to additional tariffs on these commodities </w:t>
      </w:r>
      <w:r w:rsidR="00CE50EF" w:rsidRPr="00D160A5">
        <w:rPr>
          <w:szCs w:val="28"/>
          <w:lang w:eastAsia="zh-HK"/>
        </w:rPr>
        <w:t xml:space="preserve">upon </w:t>
      </w:r>
      <w:r w:rsidR="00D81121" w:rsidRPr="00D160A5">
        <w:rPr>
          <w:szCs w:val="28"/>
          <w:lang w:eastAsia="zh-HK"/>
        </w:rPr>
        <w:t>completion</w:t>
      </w:r>
      <w:r>
        <w:rPr>
          <w:szCs w:val="28"/>
          <w:lang w:eastAsia="zh-HK"/>
        </w:rPr>
        <w:t xml:space="preserve"> of these investigations</w:t>
      </w:r>
      <w:r w:rsidR="00CA5CAF" w:rsidRPr="00D160A5">
        <w:rPr>
          <w:szCs w:val="28"/>
          <w:lang w:eastAsia="zh-HK"/>
        </w:rPr>
        <w:t>.</w:t>
      </w:r>
    </w:p>
    <w:p w14:paraId="5896BA85" w14:textId="77777777" w:rsidR="00800985" w:rsidRPr="00A17675" w:rsidRDefault="00800985" w:rsidP="0039040A">
      <w:pPr>
        <w:pStyle w:val="ListParagraph"/>
        <w:spacing w:after="0" w:line="360" w:lineRule="atLeast"/>
        <w:ind w:leftChars="0" w:left="0"/>
        <w:jc w:val="both"/>
        <w:rPr>
          <w:szCs w:val="28"/>
          <w:highlight w:val="lightGray"/>
          <w:lang w:eastAsia="zh-HK"/>
        </w:rPr>
      </w:pPr>
    </w:p>
    <w:p w14:paraId="1A73C832" w14:textId="72815252" w:rsidR="009E274E" w:rsidRPr="002D1D9A" w:rsidRDefault="00800985" w:rsidP="002D1D9A">
      <w:pPr>
        <w:pStyle w:val="ListParagraph"/>
        <w:numPr>
          <w:ilvl w:val="0"/>
          <w:numId w:val="6"/>
        </w:numPr>
        <w:tabs>
          <w:tab w:val="left" w:pos="1276"/>
        </w:tabs>
        <w:spacing w:after="0" w:line="360" w:lineRule="atLeast"/>
        <w:ind w:leftChars="0"/>
        <w:jc w:val="both"/>
        <w:rPr>
          <w:szCs w:val="28"/>
          <w:lang w:eastAsia="zh-HK"/>
        </w:rPr>
      </w:pPr>
      <w:r w:rsidRPr="00FD1247">
        <w:rPr>
          <w:szCs w:val="28"/>
        </w:rPr>
        <w:t>I</w:t>
      </w:r>
      <w:proofErr w:type="spellStart"/>
      <w:r w:rsidR="00BF38C1" w:rsidRPr="00FD1247">
        <w:rPr>
          <w:szCs w:val="28"/>
          <w:lang w:val="en-US" w:eastAsia="zh-HK"/>
        </w:rPr>
        <w:t>n</w:t>
      </w:r>
      <w:proofErr w:type="spellEnd"/>
      <w:r w:rsidR="00BF38C1" w:rsidRPr="00FD1247">
        <w:rPr>
          <w:szCs w:val="28"/>
          <w:lang w:val="en-US" w:eastAsia="zh-HK"/>
        </w:rPr>
        <w:t xml:space="preserve"> </w:t>
      </w:r>
      <w:r w:rsidR="000E2884" w:rsidRPr="00FD1247">
        <w:rPr>
          <w:szCs w:val="28"/>
          <w:lang w:val="en-US" w:eastAsia="zh-HK"/>
        </w:rPr>
        <w:t>October</w:t>
      </w:r>
      <w:r w:rsidR="00F23753" w:rsidRPr="00FD1247">
        <w:rPr>
          <w:szCs w:val="28"/>
          <w:lang w:val="en-US" w:eastAsia="zh-HK"/>
        </w:rPr>
        <w:t xml:space="preserve">, </w:t>
      </w:r>
      <w:r w:rsidR="00F23753" w:rsidRPr="00FD1247">
        <w:rPr>
          <w:szCs w:val="28"/>
        </w:rPr>
        <w:t xml:space="preserve">the </w:t>
      </w:r>
      <w:r w:rsidR="00661179" w:rsidRPr="00FD1247">
        <w:rPr>
          <w:szCs w:val="28"/>
        </w:rPr>
        <w:t>International Monetary Fund (</w:t>
      </w:r>
      <w:r w:rsidR="00F23753" w:rsidRPr="00FD1247">
        <w:rPr>
          <w:szCs w:val="28"/>
        </w:rPr>
        <w:t>IMF</w:t>
      </w:r>
      <w:r w:rsidR="00661179" w:rsidRPr="00FD1247">
        <w:rPr>
          <w:szCs w:val="28"/>
        </w:rPr>
        <w:t>)</w:t>
      </w:r>
      <w:r w:rsidR="00F23753" w:rsidRPr="00FD1247">
        <w:rPr>
          <w:szCs w:val="28"/>
        </w:rPr>
        <w:t xml:space="preserve"> </w:t>
      </w:r>
      <w:r w:rsidR="008E2C47">
        <w:rPr>
          <w:szCs w:val="28"/>
        </w:rPr>
        <w:t xml:space="preserve">projected </w:t>
      </w:r>
      <w:r w:rsidR="002D1D9A">
        <w:rPr>
          <w:szCs w:val="28"/>
        </w:rPr>
        <w:t xml:space="preserve">the </w:t>
      </w:r>
      <w:r w:rsidR="008E2C47">
        <w:rPr>
          <w:szCs w:val="28"/>
        </w:rPr>
        <w:t>global econom</w:t>
      </w:r>
      <w:r w:rsidR="002D1D9A">
        <w:rPr>
          <w:szCs w:val="28"/>
        </w:rPr>
        <w:t xml:space="preserve">y to grow by 3.2% in 2025 </w:t>
      </w:r>
      <w:r w:rsidR="00F459A9">
        <w:rPr>
          <w:szCs w:val="28"/>
        </w:rPr>
        <w:t xml:space="preserve">and </w:t>
      </w:r>
      <w:r w:rsidR="004C47C6">
        <w:rPr>
          <w:szCs w:val="28"/>
        </w:rPr>
        <w:t>3.1%</w:t>
      </w:r>
      <w:r w:rsidR="00F459A9">
        <w:rPr>
          <w:szCs w:val="28"/>
        </w:rPr>
        <w:t xml:space="preserve"> in 2026.  The projected growth rates represented a</w:t>
      </w:r>
      <w:r w:rsidR="002D1D9A">
        <w:rPr>
          <w:szCs w:val="28"/>
        </w:rPr>
        <w:t xml:space="preserve"> deceleration from the </w:t>
      </w:r>
      <w:r w:rsidR="002D1D9A" w:rsidRPr="002D1D9A">
        <w:rPr>
          <w:szCs w:val="28"/>
        </w:rPr>
        <w:t>3.3</w:t>
      </w:r>
      <w:r w:rsidR="002D1D9A">
        <w:rPr>
          <w:szCs w:val="28"/>
        </w:rPr>
        <w:t xml:space="preserve">% growth in 2024 </w:t>
      </w:r>
      <w:r w:rsidR="00F459A9">
        <w:rPr>
          <w:szCs w:val="28"/>
        </w:rPr>
        <w:t xml:space="preserve">and continued to be </w:t>
      </w:r>
      <w:r w:rsidR="002D1D9A" w:rsidRPr="00C26C9F">
        <w:rPr>
          <w:szCs w:val="28"/>
        </w:rPr>
        <w:t xml:space="preserve">visibly below the pre-pandemic </w:t>
      </w:r>
      <w:r w:rsidR="004C47C6">
        <w:rPr>
          <w:szCs w:val="28"/>
        </w:rPr>
        <w:t xml:space="preserve">ten-year </w:t>
      </w:r>
      <w:r w:rsidR="002D1D9A" w:rsidRPr="00C26C9F">
        <w:rPr>
          <w:szCs w:val="28"/>
        </w:rPr>
        <w:t>historical average of 3.7%.</w:t>
      </w:r>
      <w:r w:rsidR="004C47C6" w:rsidRPr="00C26C9F">
        <w:rPr>
          <w:szCs w:val="28"/>
        </w:rPr>
        <w:t xml:space="preserve"> </w:t>
      </w:r>
      <w:r w:rsidR="002D1D9A" w:rsidRPr="00C26C9F">
        <w:rPr>
          <w:szCs w:val="28"/>
        </w:rPr>
        <w:t xml:space="preserve"> </w:t>
      </w:r>
      <w:r w:rsidR="00F459A9">
        <w:rPr>
          <w:szCs w:val="28"/>
        </w:rPr>
        <w:t>The IMF’s growth forecast for 2025 was revised up somewhat from their earlier forecast in July</w:t>
      </w:r>
      <w:r w:rsidR="00D62EE6">
        <w:rPr>
          <w:szCs w:val="28"/>
        </w:rPr>
        <w:t>,</w:t>
      </w:r>
      <w:r w:rsidR="00F459A9">
        <w:rPr>
          <w:szCs w:val="28"/>
        </w:rPr>
        <w:t xml:space="preserve"> as t</w:t>
      </w:r>
      <w:r w:rsidR="00F459A9" w:rsidRPr="00013046">
        <w:rPr>
          <w:szCs w:val="28"/>
        </w:rPr>
        <w:t xml:space="preserve">he </w:t>
      </w:r>
      <w:r w:rsidR="00013046">
        <w:rPr>
          <w:szCs w:val="28"/>
        </w:rPr>
        <w:t xml:space="preserve">IMF noted that </w:t>
      </w:r>
      <w:r w:rsidR="00013046" w:rsidRPr="00013046">
        <w:rPr>
          <w:szCs w:val="28"/>
        </w:rPr>
        <w:t xml:space="preserve">the global trade shock from higher tariffs </w:t>
      </w:r>
      <w:r w:rsidR="00F459A9">
        <w:rPr>
          <w:szCs w:val="28"/>
        </w:rPr>
        <w:t>had been</w:t>
      </w:r>
      <w:r w:rsidR="00F459A9" w:rsidRPr="00013046">
        <w:rPr>
          <w:szCs w:val="28"/>
        </w:rPr>
        <w:t xml:space="preserve"> </w:t>
      </w:r>
      <w:r w:rsidR="00013046" w:rsidRPr="00013046">
        <w:rPr>
          <w:szCs w:val="28"/>
        </w:rPr>
        <w:t xml:space="preserve">less severe than previous expectations.  </w:t>
      </w:r>
      <w:r w:rsidR="00F459A9">
        <w:rPr>
          <w:szCs w:val="28"/>
        </w:rPr>
        <w:t>Yet</w:t>
      </w:r>
      <w:r w:rsidR="00013046">
        <w:rPr>
          <w:szCs w:val="28"/>
        </w:rPr>
        <w:t xml:space="preserve">, </w:t>
      </w:r>
      <w:r w:rsidR="00F459A9">
        <w:rPr>
          <w:szCs w:val="28"/>
        </w:rPr>
        <w:t xml:space="preserve">the IMF </w:t>
      </w:r>
      <w:r w:rsidR="00013046">
        <w:rPr>
          <w:szCs w:val="28"/>
        </w:rPr>
        <w:t xml:space="preserve">warned </w:t>
      </w:r>
      <w:r w:rsidR="002D1D9A">
        <w:rPr>
          <w:szCs w:val="28"/>
        </w:rPr>
        <w:t>that r</w:t>
      </w:r>
      <w:r w:rsidR="002D1D9A" w:rsidRPr="002D1D9A">
        <w:rPr>
          <w:szCs w:val="28"/>
        </w:rPr>
        <w:t xml:space="preserve">isks </w:t>
      </w:r>
      <w:r w:rsidR="0022491B">
        <w:rPr>
          <w:szCs w:val="28"/>
        </w:rPr>
        <w:t xml:space="preserve">to global economic growth </w:t>
      </w:r>
      <w:r w:rsidR="004C47C6">
        <w:rPr>
          <w:szCs w:val="28"/>
        </w:rPr>
        <w:t>remain</w:t>
      </w:r>
      <w:r w:rsidR="004C47C6" w:rsidRPr="002D1D9A">
        <w:rPr>
          <w:szCs w:val="28"/>
        </w:rPr>
        <w:t xml:space="preserve"> </w:t>
      </w:r>
      <w:r w:rsidR="002D1D9A" w:rsidRPr="002D1D9A">
        <w:rPr>
          <w:szCs w:val="28"/>
        </w:rPr>
        <w:t>tilted to the downside</w:t>
      </w:r>
      <w:r w:rsidR="004C47C6">
        <w:rPr>
          <w:szCs w:val="28"/>
        </w:rPr>
        <w:t>.  P</w:t>
      </w:r>
      <w:r w:rsidR="002D1D9A" w:rsidRPr="002D1D9A">
        <w:rPr>
          <w:szCs w:val="28"/>
        </w:rPr>
        <w:t xml:space="preserve">rolonged </w:t>
      </w:r>
      <w:r w:rsidR="005B7515">
        <w:rPr>
          <w:szCs w:val="28"/>
        </w:rPr>
        <w:t xml:space="preserve">trade and </w:t>
      </w:r>
      <w:r w:rsidR="002D1D9A" w:rsidRPr="002D1D9A">
        <w:rPr>
          <w:szCs w:val="28"/>
          <w:lang w:eastAsia="zh-HK"/>
        </w:rPr>
        <w:t>policy uncertaint</w:t>
      </w:r>
      <w:r w:rsidR="005B7515">
        <w:rPr>
          <w:szCs w:val="28"/>
          <w:lang w:eastAsia="zh-HK"/>
        </w:rPr>
        <w:t>ies</w:t>
      </w:r>
      <w:r w:rsidR="002D1D9A" w:rsidRPr="002D1D9A">
        <w:rPr>
          <w:szCs w:val="28"/>
          <w:lang w:eastAsia="zh-HK"/>
        </w:rPr>
        <w:t xml:space="preserve"> could dampen consumption and investment</w:t>
      </w:r>
      <w:r w:rsidR="00D62EE6">
        <w:rPr>
          <w:szCs w:val="28"/>
          <w:lang w:eastAsia="zh-HK"/>
        </w:rPr>
        <w:t>, and the global economy still see various downside risks including</w:t>
      </w:r>
      <w:r w:rsidR="004C47C6">
        <w:rPr>
          <w:szCs w:val="28"/>
          <w:lang w:eastAsia="zh-HK"/>
        </w:rPr>
        <w:t xml:space="preserve"> more protectionism, fiscal vulnerabilities and potential financial market </w:t>
      </w:r>
      <w:proofErr w:type="gramStart"/>
      <w:r w:rsidR="004C47C6">
        <w:rPr>
          <w:szCs w:val="28"/>
          <w:lang w:eastAsia="zh-HK"/>
        </w:rPr>
        <w:t>corrections</w:t>
      </w:r>
      <w:r w:rsidR="00590A04" w:rsidRPr="0022491B">
        <w:rPr>
          <w:kern w:val="2"/>
          <w:sz w:val="24"/>
          <w:szCs w:val="24"/>
          <w:vertAlign w:val="superscript"/>
          <w:lang w:eastAsia="zh-HK"/>
        </w:rPr>
        <w:t>(</w:t>
      </w:r>
      <w:proofErr w:type="gramEnd"/>
      <w:r w:rsidR="00236024">
        <w:rPr>
          <w:kern w:val="2"/>
          <w:sz w:val="24"/>
          <w:szCs w:val="24"/>
          <w:vertAlign w:val="superscript"/>
          <w:lang w:eastAsia="zh-HK"/>
        </w:rPr>
        <w:t>5</w:t>
      </w:r>
      <w:r w:rsidR="00590A04" w:rsidRPr="0022491B">
        <w:rPr>
          <w:kern w:val="2"/>
          <w:sz w:val="24"/>
          <w:szCs w:val="24"/>
          <w:vertAlign w:val="superscript"/>
          <w:lang w:eastAsia="zh-HK"/>
        </w:rPr>
        <w:t>)</w:t>
      </w:r>
      <w:r w:rsidR="00806E50" w:rsidRPr="0022491B">
        <w:rPr>
          <w:szCs w:val="28"/>
        </w:rPr>
        <w:t>.</w:t>
      </w:r>
    </w:p>
    <w:p w14:paraId="71D47A4A" w14:textId="7FED5D3D" w:rsidR="00DF50B1" w:rsidRPr="00A17675" w:rsidRDefault="00DF50B1">
      <w:pPr>
        <w:widowControl/>
        <w:rPr>
          <w:kern w:val="0"/>
          <w:sz w:val="28"/>
          <w:szCs w:val="28"/>
          <w:highlight w:val="lightGray"/>
          <w:lang w:eastAsia="zh-HK"/>
        </w:rPr>
      </w:pPr>
    </w:p>
    <w:p w14:paraId="4F84A247" w14:textId="3173EE17" w:rsidR="00E65240" w:rsidRDefault="00CB5EDB" w:rsidP="00CB5EDB">
      <w:pPr>
        <w:pStyle w:val="ListParagraph"/>
        <w:numPr>
          <w:ilvl w:val="0"/>
          <w:numId w:val="6"/>
        </w:numPr>
        <w:overflowPunct w:val="0"/>
        <w:spacing w:after="0" w:line="360" w:lineRule="atLeast"/>
        <w:ind w:leftChars="0"/>
        <w:jc w:val="both"/>
        <w:rPr>
          <w:szCs w:val="28"/>
          <w:lang w:eastAsia="zh-HK"/>
        </w:rPr>
      </w:pPr>
      <w:bookmarkStart w:id="0" w:name="_Hlk203664465"/>
      <w:r w:rsidRPr="00C665B4">
        <w:rPr>
          <w:szCs w:val="28"/>
          <w:lang w:eastAsia="zh-HK"/>
        </w:rPr>
        <w:t xml:space="preserve">The </w:t>
      </w:r>
      <w:proofErr w:type="gramStart"/>
      <w:r w:rsidRPr="00C665B4">
        <w:rPr>
          <w:szCs w:val="28"/>
          <w:lang w:eastAsia="zh-HK"/>
        </w:rPr>
        <w:t>Mainland</w:t>
      </w:r>
      <w:proofErr w:type="gramEnd"/>
      <w:r w:rsidRPr="00C665B4">
        <w:rPr>
          <w:szCs w:val="28"/>
          <w:lang w:eastAsia="zh-HK"/>
        </w:rPr>
        <w:t xml:space="preserve"> economy continued to </w:t>
      </w:r>
      <w:r w:rsidR="003B711C">
        <w:rPr>
          <w:szCs w:val="28"/>
          <w:lang w:eastAsia="zh-HK"/>
        </w:rPr>
        <w:t>grow</w:t>
      </w:r>
      <w:r w:rsidR="003B711C" w:rsidRPr="00C665B4">
        <w:rPr>
          <w:szCs w:val="28"/>
          <w:lang w:eastAsia="zh-HK"/>
        </w:rPr>
        <w:t xml:space="preserve"> </w:t>
      </w:r>
      <w:r w:rsidRPr="00C665B4">
        <w:rPr>
          <w:szCs w:val="28"/>
          <w:lang w:eastAsia="zh-HK"/>
        </w:rPr>
        <w:t>solidly by 4.8% year-on-year in the third quarter.</w:t>
      </w:r>
      <w:r>
        <w:rPr>
          <w:szCs w:val="28"/>
          <w:lang w:eastAsia="zh-HK"/>
        </w:rPr>
        <w:t xml:space="preserve">  Yet, the growth rate decelerated </w:t>
      </w:r>
      <w:r>
        <w:rPr>
          <w:szCs w:val="28"/>
        </w:rPr>
        <w:t xml:space="preserve">slightly </w:t>
      </w:r>
      <w:r>
        <w:rPr>
          <w:szCs w:val="28"/>
          <w:lang w:eastAsia="zh-HK"/>
        </w:rPr>
        <w:t xml:space="preserve">from the preceding quarter, </w:t>
      </w:r>
      <w:r>
        <w:rPr>
          <w:szCs w:val="28"/>
        </w:rPr>
        <w:t>amid the complicated external environment and ongoing structural adjustment in the domestic economy</w:t>
      </w:r>
      <w:r w:rsidRPr="00FD1247">
        <w:rPr>
          <w:szCs w:val="28"/>
        </w:rPr>
        <w:t>.</w:t>
      </w:r>
      <w:r w:rsidRPr="00C665B4">
        <w:rPr>
          <w:szCs w:val="28"/>
          <w:lang w:eastAsia="zh-HK"/>
        </w:rPr>
        <w:t xml:space="preserve">  For the first three quarters as a whole, the </w:t>
      </w:r>
      <w:proofErr w:type="gramStart"/>
      <w:r w:rsidRPr="00C665B4">
        <w:rPr>
          <w:szCs w:val="28"/>
          <w:lang w:eastAsia="zh-HK"/>
        </w:rPr>
        <w:t>Mainland</w:t>
      </w:r>
      <w:proofErr w:type="gramEnd"/>
      <w:r w:rsidRPr="00C665B4">
        <w:rPr>
          <w:szCs w:val="28"/>
          <w:lang w:eastAsia="zh-HK"/>
        </w:rPr>
        <w:t xml:space="preserve"> economy expanded by 5.2% year-on-year, </w:t>
      </w:r>
      <w:r>
        <w:rPr>
          <w:szCs w:val="28"/>
          <w:lang w:eastAsia="zh-HK"/>
        </w:rPr>
        <w:t>staying on track in</w:t>
      </w:r>
      <w:r w:rsidRPr="00C665B4">
        <w:rPr>
          <w:szCs w:val="28"/>
          <w:lang w:eastAsia="zh-HK"/>
        </w:rPr>
        <w:t xml:space="preserve"> achieving the official annual growth target </w:t>
      </w:r>
      <w:r w:rsidR="00D62EE6">
        <w:rPr>
          <w:szCs w:val="28"/>
          <w:lang w:eastAsia="zh-HK"/>
        </w:rPr>
        <w:t xml:space="preserve">of around 5% </w:t>
      </w:r>
      <w:r w:rsidRPr="00C665B4">
        <w:rPr>
          <w:szCs w:val="28"/>
          <w:lang w:eastAsia="zh-HK"/>
        </w:rPr>
        <w:t>for 2025.  Merchandise exports continued to demonstrate resilience during the quarter despite evolving US-China trade tensions.  On policy, the authorities continued adopting proactive macroeconomic policies, including rolling out a new policy-based financial instrument worth RMB 500 billion for replenishing project capital so as to boost investment.</w:t>
      </w:r>
      <w:r>
        <w:rPr>
          <w:szCs w:val="28"/>
          <w:lang w:eastAsia="zh-HK"/>
        </w:rPr>
        <w:t xml:space="preserve">  </w:t>
      </w:r>
      <w:r w:rsidR="00D722BA">
        <w:rPr>
          <w:szCs w:val="28"/>
          <w:lang w:eastAsia="zh-HK"/>
        </w:rPr>
        <w:t>Moreover, t</w:t>
      </w:r>
      <w:r w:rsidR="00D722BA" w:rsidRPr="00A55F15">
        <w:rPr>
          <w:szCs w:val="28"/>
          <w:lang w:eastAsia="zh-HK"/>
        </w:rPr>
        <w:t xml:space="preserve">he </w:t>
      </w:r>
      <w:r w:rsidRPr="00ED52CD">
        <w:rPr>
          <w:szCs w:val="28"/>
          <w:lang w:eastAsia="zh-HK"/>
        </w:rPr>
        <w:t xml:space="preserve">Central Government outlined </w:t>
      </w:r>
      <w:r w:rsidR="00535086">
        <w:rPr>
          <w:szCs w:val="28"/>
          <w:lang w:eastAsia="zh-HK"/>
        </w:rPr>
        <w:t xml:space="preserve">the recommendations </w:t>
      </w:r>
      <w:r w:rsidRPr="00ED52CD">
        <w:rPr>
          <w:szCs w:val="28"/>
          <w:lang w:eastAsia="zh-HK"/>
        </w:rPr>
        <w:t xml:space="preserve">for the upcoming </w:t>
      </w:r>
      <w:r w:rsidRPr="00A55F15">
        <w:rPr>
          <w:szCs w:val="28"/>
          <w:lang w:eastAsia="zh-HK"/>
        </w:rPr>
        <w:t>15</w:t>
      </w:r>
      <w:r w:rsidRPr="00ED52CD">
        <w:rPr>
          <w:szCs w:val="28"/>
          <w:vertAlign w:val="superscript"/>
          <w:lang w:eastAsia="zh-HK"/>
        </w:rPr>
        <w:t>th</w:t>
      </w:r>
      <w:r w:rsidRPr="00A55F15">
        <w:rPr>
          <w:szCs w:val="28"/>
          <w:lang w:eastAsia="zh-HK"/>
        </w:rPr>
        <w:t xml:space="preserve"> Five-Year Plan</w:t>
      </w:r>
      <w:r w:rsidRPr="00ED52CD">
        <w:rPr>
          <w:szCs w:val="28"/>
          <w:lang w:eastAsia="zh-HK"/>
        </w:rPr>
        <w:t>,</w:t>
      </w:r>
      <w:r>
        <w:rPr>
          <w:szCs w:val="28"/>
          <w:lang w:eastAsia="zh-HK"/>
        </w:rPr>
        <w:t xml:space="preserve"> notably to</w:t>
      </w:r>
      <w:r w:rsidRPr="00A55F15">
        <w:rPr>
          <w:szCs w:val="28"/>
          <w:lang w:eastAsia="zh-HK"/>
        </w:rPr>
        <w:t xml:space="preserve"> focus on delivering resilient, stable and inclusive growth over the next five years</w:t>
      </w:r>
      <w:r>
        <w:rPr>
          <w:szCs w:val="28"/>
          <w:lang w:eastAsia="zh-HK"/>
        </w:rPr>
        <w:t xml:space="preserve">, </w:t>
      </w:r>
      <w:r w:rsidRPr="00A55F15">
        <w:rPr>
          <w:szCs w:val="28"/>
          <w:lang w:eastAsia="zh-HK"/>
        </w:rPr>
        <w:t>and substantially grow the per capita GDP to be on par with that of a mid-level developed country by 2035.</w:t>
      </w:r>
    </w:p>
    <w:p w14:paraId="4781C318" w14:textId="77777777" w:rsidR="00E65240" w:rsidRDefault="00E65240">
      <w:pPr>
        <w:widowControl/>
        <w:rPr>
          <w:kern w:val="0"/>
          <w:sz w:val="28"/>
          <w:szCs w:val="28"/>
          <w:lang w:eastAsia="zh-HK"/>
        </w:rPr>
      </w:pPr>
      <w:r>
        <w:rPr>
          <w:szCs w:val="28"/>
          <w:lang w:eastAsia="zh-HK"/>
        </w:rPr>
        <w:br w:type="page"/>
      </w:r>
    </w:p>
    <w:bookmarkEnd w:id="0"/>
    <w:p w14:paraId="70440EAD" w14:textId="6D51033E" w:rsidR="002150F4" w:rsidRPr="002150F4" w:rsidRDefault="00102403" w:rsidP="00CB5EDB">
      <w:pPr>
        <w:pStyle w:val="ListParagraph"/>
        <w:numPr>
          <w:ilvl w:val="0"/>
          <w:numId w:val="6"/>
        </w:numPr>
        <w:spacing w:after="0" w:line="360" w:lineRule="atLeast"/>
        <w:ind w:leftChars="0"/>
        <w:jc w:val="both"/>
        <w:rPr>
          <w:lang w:eastAsia="zh-HK"/>
        </w:rPr>
      </w:pPr>
      <w:r w:rsidRPr="00FD1247">
        <w:rPr>
          <w:szCs w:val="28"/>
          <w:lang w:eastAsia="zh-HK"/>
        </w:rPr>
        <w:lastRenderedPageBreak/>
        <w:t xml:space="preserve">As </w:t>
      </w:r>
      <w:r w:rsidR="00AF6157" w:rsidRPr="00FD1247">
        <w:rPr>
          <w:szCs w:val="28"/>
          <w:lang w:eastAsia="zh-HK"/>
        </w:rPr>
        <w:t xml:space="preserve">regards </w:t>
      </w:r>
      <w:r w:rsidR="00596A50" w:rsidRPr="00FD1247">
        <w:rPr>
          <w:szCs w:val="28"/>
          <w:lang w:eastAsia="zh-HK"/>
        </w:rPr>
        <w:t xml:space="preserve">the </w:t>
      </w:r>
      <w:r w:rsidR="00CB5EDB">
        <w:rPr>
          <w:szCs w:val="28"/>
          <w:lang w:eastAsia="zh-HK"/>
        </w:rPr>
        <w:t>economic situation in the US</w:t>
      </w:r>
      <w:r w:rsidR="00596A50" w:rsidRPr="00FD1247">
        <w:rPr>
          <w:szCs w:val="28"/>
          <w:lang w:eastAsia="zh-HK"/>
        </w:rPr>
        <w:t xml:space="preserve">, </w:t>
      </w:r>
      <w:r w:rsidR="00CB5EDB" w:rsidRPr="00FD1247">
        <w:rPr>
          <w:lang w:eastAsia="zh-HK"/>
        </w:rPr>
        <w:t xml:space="preserve">the </w:t>
      </w:r>
      <w:r w:rsidR="00CB5EDB" w:rsidRPr="00651940">
        <w:rPr>
          <w:lang w:eastAsia="zh-HK"/>
        </w:rPr>
        <w:t xml:space="preserve">federal government shutdown </w:t>
      </w:r>
      <w:r w:rsidR="00D722BA">
        <w:rPr>
          <w:lang w:eastAsia="zh-HK"/>
        </w:rPr>
        <w:t>began on</w:t>
      </w:r>
      <w:r w:rsidR="00D722BA" w:rsidRPr="00651940">
        <w:rPr>
          <w:lang w:eastAsia="zh-HK"/>
        </w:rPr>
        <w:t xml:space="preserve"> </w:t>
      </w:r>
      <w:r w:rsidR="00CB5EDB" w:rsidRPr="00651940">
        <w:rPr>
          <w:lang w:eastAsia="zh-HK"/>
        </w:rPr>
        <w:t>1 October</w:t>
      </w:r>
      <w:r w:rsidR="00D722BA">
        <w:rPr>
          <w:lang w:eastAsia="zh-HK"/>
        </w:rPr>
        <w:t xml:space="preserve">. </w:t>
      </w:r>
      <w:r w:rsidR="00CB5EDB">
        <w:rPr>
          <w:lang w:eastAsia="zh-HK"/>
        </w:rPr>
        <w:t xml:space="preserve"> </w:t>
      </w:r>
      <w:r w:rsidR="00D722BA">
        <w:rPr>
          <w:lang w:eastAsia="zh-HK"/>
        </w:rPr>
        <w:t xml:space="preserve">At </w:t>
      </w:r>
      <w:r w:rsidR="00CB5EDB">
        <w:rPr>
          <w:lang w:eastAsia="zh-HK"/>
        </w:rPr>
        <w:t>the time of writing this report,</w:t>
      </w:r>
      <w:r w:rsidR="00D722BA">
        <w:rPr>
          <w:lang w:eastAsia="zh-HK"/>
        </w:rPr>
        <w:t xml:space="preserve"> the shutdown continues,</w:t>
      </w:r>
      <w:r w:rsidR="00CB5EDB">
        <w:rPr>
          <w:lang w:eastAsia="zh-HK"/>
        </w:rPr>
        <w:t xml:space="preserve"> rendering many </w:t>
      </w:r>
      <w:r w:rsidR="00A50215">
        <w:rPr>
          <w:lang w:eastAsia="zh-HK"/>
        </w:rPr>
        <w:t xml:space="preserve">latest </w:t>
      </w:r>
      <w:r w:rsidR="00CB5EDB">
        <w:rPr>
          <w:lang w:eastAsia="zh-HK"/>
        </w:rPr>
        <w:t xml:space="preserve">official economic data </w:t>
      </w:r>
      <w:r w:rsidR="00A50215">
        <w:rPr>
          <w:lang w:eastAsia="zh-HK"/>
        </w:rPr>
        <w:t>not available.</w:t>
      </w:r>
      <w:r w:rsidR="00CB5EDB" w:rsidRPr="00651940">
        <w:rPr>
          <w:lang w:eastAsia="zh-HK"/>
        </w:rPr>
        <w:t xml:space="preserve">  </w:t>
      </w:r>
      <w:r w:rsidR="00D722BA">
        <w:rPr>
          <w:lang w:eastAsia="zh-HK"/>
        </w:rPr>
        <w:t xml:space="preserve">Other </w:t>
      </w:r>
      <w:r w:rsidR="00A50215">
        <w:rPr>
          <w:lang w:eastAsia="zh-HK"/>
        </w:rPr>
        <w:t xml:space="preserve">available </w:t>
      </w:r>
      <w:r w:rsidR="00D722BA">
        <w:rPr>
          <w:lang w:eastAsia="zh-HK"/>
        </w:rPr>
        <w:t xml:space="preserve">figures </w:t>
      </w:r>
      <w:r w:rsidR="00CB5EDB">
        <w:rPr>
          <w:lang w:eastAsia="zh-HK"/>
        </w:rPr>
        <w:t xml:space="preserve">showed that </w:t>
      </w:r>
      <w:r w:rsidR="00CB5EDB" w:rsidRPr="00FD1247">
        <w:rPr>
          <w:lang w:eastAsia="zh-HK"/>
        </w:rPr>
        <w:t>econom</w:t>
      </w:r>
      <w:r w:rsidR="00D722BA">
        <w:rPr>
          <w:lang w:eastAsia="zh-HK"/>
        </w:rPr>
        <w:t>ic activities</w:t>
      </w:r>
      <w:r w:rsidR="00CB5EDB" w:rsidRPr="00FD1247">
        <w:rPr>
          <w:lang w:eastAsia="zh-HK"/>
        </w:rPr>
        <w:t xml:space="preserve"> </w:t>
      </w:r>
      <w:r w:rsidR="00CB5EDB">
        <w:rPr>
          <w:lang w:eastAsia="zh-HK"/>
        </w:rPr>
        <w:t>continued to expand in general in the third quarter</w:t>
      </w:r>
      <w:r w:rsidR="00A50215">
        <w:rPr>
          <w:lang w:eastAsia="zh-HK"/>
        </w:rPr>
        <w:t xml:space="preserve">.  Yet, </w:t>
      </w:r>
      <w:r w:rsidR="00CB5EDB">
        <w:rPr>
          <w:lang w:eastAsia="zh-HK"/>
        </w:rPr>
        <w:t>indicators on consumer sentiment showed some deterioration</w:t>
      </w:r>
      <w:r w:rsidR="00D722BA">
        <w:rPr>
          <w:lang w:eastAsia="zh-HK"/>
        </w:rPr>
        <w:t>, and t</w:t>
      </w:r>
      <w:r w:rsidR="00CB5EDB">
        <w:rPr>
          <w:lang w:eastAsia="zh-HK"/>
        </w:rPr>
        <w:t xml:space="preserve">he labour market weakened.  Inflation </w:t>
      </w:r>
      <w:r w:rsidR="00A50215">
        <w:rPr>
          <w:lang w:eastAsia="zh-HK"/>
        </w:rPr>
        <w:t>accelerated</w:t>
      </w:r>
      <w:r w:rsidR="00CB5EDB">
        <w:rPr>
          <w:lang w:eastAsia="zh-HK"/>
        </w:rPr>
        <w:t xml:space="preserve">, </w:t>
      </w:r>
      <w:r w:rsidR="00A50215">
        <w:rPr>
          <w:lang w:eastAsia="zh-HK"/>
        </w:rPr>
        <w:t xml:space="preserve">though moderately, </w:t>
      </w:r>
      <w:r w:rsidR="00CB5EDB" w:rsidRPr="007A419F">
        <w:rPr>
          <w:lang w:eastAsia="zh-HK"/>
        </w:rPr>
        <w:t xml:space="preserve">as the increases in tariffs started to feed through into consumer prices.  </w:t>
      </w:r>
      <w:r w:rsidR="00A50215">
        <w:rPr>
          <w:lang w:eastAsia="zh-HK"/>
        </w:rPr>
        <w:t>Citing</w:t>
      </w:r>
      <w:r w:rsidR="00A50215">
        <w:rPr>
          <w:rFonts w:hint="eastAsia"/>
          <w:lang w:eastAsia="zh-HK"/>
        </w:rPr>
        <w:t xml:space="preserve"> downside risks to the labour market</w:t>
      </w:r>
      <w:r w:rsidR="00CB5EDB">
        <w:rPr>
          <w:lang w:eastAsia="zh-HK"/>
        </w:rPr>
        <w:t xml:space="preserve">, </w:t>
      </w:r>
      <w:r w:rsidR="00CB5EDB">
        <w:rPr>
          <w:rFonts w:hint="eastAsia"/>
          <w:lang w:eastAsia="zh-HK"/>
        </w:rPr>
        <w:t xml:space="preserve">the </w:t>
      </w:r>
      <w:r w:rsidR="00FC7548">
        <w:rPr>
          <w:lang w:eastAsia="zh-HK"/>
        </w:rPr>
        <w:t xml:space="preserve">Federal Reserve </w:t>
      </w:r>
      <w:r w:rsidR="00CB5EDB">
        <w:rPr>
          <w:rFonts w:hint="eastAsia"/>
          <w:lang w:eastAsia="zh-HK"/>
        </w:rPr>
        <w:t>cut the target range for the federal funds rate by a total of 50 basis points in its September and October meetings</w:t>
      </w:r>
      <w:r w:rsidR="00A50215">
        <w:rPr>
          <w:lang w:eastAsia="zh-HK"/>
        </w:rPr>
        <w:t xml:space="preserve">, a resumption of interest rate cuts </w:t>
      </w:r>
      <w:r w:rsidR="00A50215" w:rsidRPr="00FA5834">
        <w:rPr>
          <w:lang w:eastAsia="zh-HK"/>
        </w:rPr>
        <w:t>following a pause since December 2024</w:t>
      </w:r>
      <w:r w:rsidR="00CB5EDB">
        <w:rPr>
          <w:rFonts w:hint="eastAsia"/>
          <w:lang w:eastAsia="zh-HK"/>
        </w:rPr>
        <w:t>.</w:t>
      </w:r>
      <w:r w:rsidR="00CB5EDB" w:rsidRPr="00CB5EDB">
        <w:rPr>
          <w:rFonts w:hint="eastAsia"/>
          <w:szCs w:val="28"/>
          <w:lang w:eastAsia="zh-HK"/>
        </w:rPr>
        <w:t xml:space="preserve"> </w:t>
      </w:r>
      <w:r w:rsidR="00CB5EDB" w:rsidRPr="00CB5EDB">
        <w:rPr>
          <w:szCs w:val="28"/>
          <w:lang w:eastAsia="zh-HK"/>
        </w:rPr>
        <w:t xml:space="preserve"> </w:t>
      </w:r>
    </w:p>
    <w:p w14:paraId="0B61E642" w14:textId="77777777" w:rsidR="002150F4" w:rsidRPr="002150F4" w:rsidRDefault="002150F4" w:rsidP="00807603">
      <w:pPr>
        <w:pStyle w:val="ListParagraph"/>
        <w:spacing w:after="0" w:line="360" w:lineRule="atLeast"/>
        <w:ind w:leftChars="0" w:left="0"/>
        <w:jc w:val="both"/>
        <w:rPr>
          <w:lang w:eastAsia="zh-HK"/>
        </w:rPr>
      </w:pPr>
    </w:p>
    <w:p w14:paraId="6FE347F7" w14:textId="0E434A09" w:rsidR="00CB5EDB" w:rsidRPr="00CB5EDB" w:rsidRDefault="00CB5EDB" w:rsidP="00CB5EDB">
      <w:pPr>
        <w:pStyle w:val="ListParagraph"/>
        <w:numPr>
          <w:ilvl w:val="0"/>
          <w:numId w:val="6"/>
        </w:numPr>
        <w:spacing w:after="0" w:line="360" w:lineRule="atLeast"/>
        <w:ind w:leftChars="0"/>
        <w:jc w:val="both"/>
        <w:rPr>
          <w:lang w:eastAsia="zh-HK"/>
        </w:rPr>
      </w:pPr>
      <w:bookmarkStart w:id="1" w:name="_Hlk212821868"/>
      <w:r>
        <w:rPr>
          <w:lang w:eastAsia="zh-HK"/>
        </w:rPr>
        <w:t>In the</w:t>
      </w:r>
      <w:r w:rsidRPr="00FD1247">
        <w:rPr>
          <w:lang w:eastAsia="zh-HK"/>
        </w:rPr>
        <w:t xml:space="preserve"> euro area</w:t>
      </w:r>
      <w:r>
        <w:rPr>
          <w:lang w:eastAsia="zh-HK"/>
        </w:rPr>
        <w:t xml:space="preserve">, </w:t>
      </w:r>
      <w:r w:rsidR="002150F4">
        <w:rPr>
          <w:lang w:eastAsia="zh-HK"/>
        </w:rPr>
        <w:t xml:space="preserve">the </w:t>
      </w:r>
      <w:r>
        <w:rPr>
          <w:lang w:eastAsia="zh-HK"/>
        </w:rPr>
        <w:t>econom</w:t>
      </w:r>
      <w:r w:rsidR="00A50215">
        <w:rPr>
          <w:lang w:eastAsia="zh-HK"/>
        </w:rPr>
        <w:t xml:space="preserve">y </w:t>
      </w:r>
      <w:r w:rsidR="00772830">
        <w:rPr>
          <w:rFonts w:hint="eastAsia"/>
          <w:lang w:eastAsia="zh-HK"/>
        </w:rPr>
        <w:t xml:space="preserve">grew by 1.3% year-on-year in the third quarter, a deceleration from 1.5% in the preceding quarter, </w:t>
      </w:r>
      <w:r>
        <w:rPr>
          <w:lang w:eastAsia="zh-HK"/>
        </w:rPr>
        <w:t>as its export and manufacturing activities were weighed upon by trade tensions.</w:t>
      </w:r>
      <w:r w:rsidR="00772830">
        <w:rPr>
          <w:rFonts w:hint="eastAsia"/>
          <w:lang w:eastAsia="zh-HK"/>
        </w:rPr>
        <w:t xml:space="preserve">  On a </w:t>
      </w:r>
      <w:r w:rsidR="00772830">
        <w:rPr>
          <w:lang w:eastAsia="zh-HK"/>
        </w:rPr>
        <w:t>seasonally</w:t>
      </w:r>
      <w:r w:rsidR="00772830">
        <w:rPr>
          <w:rFonts w:hint="eastAsia"/>
          <w:lang w:eastAsia="zh-HK"/>
        </w:rPr>
        <w:t xml:space="preserve"> adjusted quarter-to-quarter comparison, the economy grew modestly further by 0.2%.</w:t>
      </w:r>
      <w:r>
        <w:rPr>
          <w:lang w:eastAsia="zh-HK"/>
        </w:rPr>
        <w:t xml:space="preserve">  </w:t>
      </w:r>
      <w:r w:rsidRPr="00FD1247">
        <w:rPr>
          <w:lang w:eastAsia="zh-HK"/>
        </w:rPr>
        <w:t xml:space="preserve">With inflation </w:t>
      </w:r>
      <w:r>
        <w:rPr>
          <w:lang w:eastAsia="zh-HK"/>
        </w:rPr>
        <w:t>largely close to</w:t>
      </w:r>
      <w:r w:rsidRPr="00FD1247">
        <w:rPr>
          <w:lang w:eastAsia="zh-HK"/>
        </w:rPr>
        <w:t xml:space="preserve"> the European Central Bank (ECB)’s 2% target </w:t>
      </w:r>
      <w:r>
        <w:rPr>
          <w:lang w:eastAsia="zh-HK"/>
        </w:rPr>
        <w:t xml:space="preserve">and having </w:t>
      </w:r>
      <w:r w:rsidR="00A50215">
        <w:rPr>
          <w:lang w:eastAsia="zh-HK"/>
        </w:rPr>
        <w:t xml:space="preserve">already </w:t>
      </w:r>
      <w:r>
        <w:rPr>
          <w:lang w:eastAsia="zh-HK"/>
        </w:rPr>
        <w:t xml:space="preserve">lowered interest rates by a total of 100 basis points </w:t>
      </w:r>
      <w:r w:rsidR="00A50215">
        <w:rPr>
          <w:lang w:eastAsia="zh-HK"/>
        </w:rPr>
        <w:t xml:space="preserve">in the first half of </w:t>
      </w:r>
      <w:r>
        <w:rPr>
          <w:lang w:eastAsia="zh-HK"/>
        </w:rPr>
        <w:t>this year</w:t>
      </w:r>
      <w:r w:rsidRPr="00FD1247">
        <w:rPr>
          <w:lang w:eastAsia="zh-HK"/>
        </w:rPr>
        <w:t>, t</w:t>
      </w:r>
      <w:r w:rsidRPr="00CB5EDB">
        <w:rPr>
          <w:szCs w:val="28"/>
          <w:lang w:eastAsia="zh-HK"/>
        </w:rPr>
        <w:t xml:space="preserve">he </w:t>
      </w:r>
      <w:r w:rsidRPr="00FD1247">
        <w:rPr>
          <w:lang w:eastAsia="zh-HK"/>
        </w:rPr>
        <w:t xml:space="preserve">ECB kept </w:t>
      </w:r>
      <w:r w:rsidRPr="00CB5EDB">
        <w:rPr>
          <w:szCs w:val="28"/>
          <w:lang w:eastAsia="zh-HK"/>
        </w:rPr>
        <w:t xml:space="preserve">interest rates unchanged in the </w:t>
      </w:r>
      <w:r w:rsidR="00A50215">
        <w:rPr>
          <w:szCs w:val="28"/>
          <w:lang w:eastAsia="zh-HK"/>
        </w:rPr>
        <w:t>second half of the year so far</w:t>
      </w:r>
      <w:r w:rsidRPr="00CB5EDB">
        <w:rPr>
          <w:szCs w:val="28"/>
          <w:lang w:eastAsia="zh-HK"/>
        </w:rPr>
        <w:t>.</w:t>
      </w:r>
    </w:p>
    <w:bookmarkEnd w:id="1"/>
    <w:p w14:paraId="43D777F7" w14:textId="77777777" w:rsidR="00E32234" w:rsidRPr="00A17675" w:rsidRDefault="00E32234" w:rsidP="00ED52CD">
      <w:pPr>
        <w:pStyle w:val="ListParagraph"/>
        <w:spacing w:after="0" w:line="360" w:lineRule="atLeast"/>
        <w:ind w:leftChars="0" w:left="0"/>
        <w:jc w:val="both"/>
        <w:rPr>
          <w:szCs w:val="28"/>
          <w:highlight w:val="lightGray"/>
          <w:lang w:eastAsia="zh-HK"/>
        </w:rPr>
      </w:pPr>
    </w:p>
    <w:p w14:paraId="72E3BFE0" w14:textId="780E7E76" w:rsidR="0064501B" w:rsidRDefault="00D722BA" w:rsidP="00EC7356">
      <w:pPr>
        <w:pStyle w:val="ListParagraph"/>
        <w:numPr>
          <w:ilvl w:val="0"/>
          <w:numId w:val="6"/>
        </w:numPr>
        <w:spacing w:after="0" w:line="360" w:lineRule="atLeast"/>
        <w:ind w:leftChars="0"/>
        <w:jc w:val="both"/>
        <w:rPr>
          <w:szCs w:val="28"/>
          <w:lang w:eastAsia="zh-HK"/>
        </w:rPr>
      </w:pPr>
      <w:bookmarkStart w:id="2" w:name="_Hlk203657204"/>
      <w:r>
        <w:rPr>
          <w:szCs w:val="28"/>
        </w:rPr>
        <w:t>O</w:t>
      </w:r>
      <w:r w:rsidR="00A50215" w:rsidRPr="004A7C54">
        <w:rPr>
          <w:szCs w:val="28"/>
        </w:rPr>
        <w:t>ther Asian economies largely grew moderately or notably further</w:t>
      </w:r>
      <w:r w:rsidR="00A50215">
        <w:rPr>
          <w:szCs w:val="28"/>
        </w:rPr>
        <w:t xml:space="preserve"> in the third quarter</w:t>
      </w:r>
      <w:r w:rsidR="00A50215" w:rsidRPr="004A7C54">
        <w:rPr>
          <w:szCs w:val="28"/>
        </w:rPr>
        <w:t xml:space="preserve">.  </w:t>
      </w:r>
      <w:r w:rsidR="00A50215" w:rsidRPr="004A7C54">
        <w:rPr>
          <w:szCs w:val="28"/>
          <w:lang w:eastAsia="zh-HK"/>
        </w:rPr>
        <w:t xml:space="preserve">Benefiting from </w:t>
      </w:r>
      <w:r w:rsidR="00CE4471">
        <w:rPr>
          <w:szCs w:val="28"/>
          <w:lang w:eastAsia="zh-HK"/>
        </w:rPr>
        <w:t xml:space="preserve">the stellar demand on </w:t>
      </w:r>
      <w:r w:rsidR="00216A48">
        <w:rPr>
          <w:szCs w:val="28"/>
          <w:lang w:eastAsia="zh-HK"/>
        </w:rPr>
        <w:t xml:space="preserve">electronic-related products amid </w:t>
      </w:r>
      <w:r w:rsidR="00CE4471">
        <w:rPr>
          <w:szCs w:val="28"/>
          <w:lang w:eastAsia="zh-HK"/>
        </w:rPr>
        <w:t xml:space="preserve">the </w:t>
      </w:r>
      <w:r w:rsidR="00A50215" w:rsidRPr="004A7C54">
        <w:rPr>
          <w:szCs w:val="28"/>
          <w:lang w:eastAsia="zh-HK"/>
        </w:rPr>
        <w:t xml:space="preserve">AI </w:t>
      </w:r>
      <w:r w:rsidR="00CE4471">
        <w:rPr>
          <w:szCs w:val="28"/>
          <w:lang w:eastAsia="zh-HK"/>
        </w:rPr>
        <w:t>boom</w:t>
      </w:r>
      <w:r w:rsidR="00A50215" w:rsidRPr="004A7C54">
        <w:rPr>
          <w:szCs w:val="28"/>
          <w:lang w:eastAsia="zh-HK"/>
        </w:rPr>
        <w:t>, external trade of many Asian countries continued to see appreciable growth.</w:t>
      </w:r>
      <w:r w:rsidR="00C048E0">
        <w:rPr>
          <w:szCs w:val="28"/>
          <w:lang w:eastAsia="zh-HK"/>
        </w:rPr>
        <w:t xml:space="preserve">  </w:t>
      </w:r>
      <w:r w:rsidR="00CE4471">
        <w:rPr>
          <w:szCs w:val="28"/>
        </w:rPr>
        <w:t>Yet, for</w:t>
      </w:r>
      <w:r w:rsidR="00CE4471" w:rsidRPr="004A7C54">
        <w:rPr>
          <w:szCs w:val="28"/>
        </w:rPr>
        <w:t xml:space="preserve"> </w:t>
      </w:r>
      <w:r w:rsidR="00216A48">
        <w:rPr>
          <w:szCs w:val="28"/>
        </w:rPr>
        <w:t xml:space="preserve">several </w:t>
      </w:r>
      <w:r w:rsidR="00CE4471">
        <w:rPr>
          <w:szCs w:val="28"/>
        </w:rPr>
        <w:t>advanced</w:t>
      </w:r>
      <w:r w:rsidR="00CE4471" w:rsidRPr="004A7C54">
        <w:rPr>
          <w:szCs w:val="28"/>
        </w:rPr>
        <w:t xml:space="preserve"> economies </w:t>
      </w:r>
      <w:r w:rsidR="00CE4471">
        <w:rPr>
          <w:szCs w:val="28"/>
        </w:rPr>
        <w:t xml:space="preserve">in the region, economic growth in Singapore decelerated from the preceding quarter, Korea’s economic growth showed some mild pick-up but still grew </w:t>
      </w:r>
      <w:r w:rsidR="00216A48">
        <w:rPr>
          <w:szCs w:val="28"/>
        </w:rPr>
        <w:t xml:space="preserve">only </w:t>
      </w:r>
      <w:r w:rsidR="00CE4471">
        <w:rPr>
          <w:szCs w:val="28"/>
        </w:rPr>
        <w:t xml:space="preserve">modestly, </w:t>
      </w:r>
      <w:r w:rsidR="00216A48">
        <w:rPr>
          <w:szCs w:val="28"/>
        </w:rPr>
        <w:t xml:space="preserve">and </w:t>
      </w:r>
      <w:r w:rsidR="00CE4471">
        <w:rPr>
          <w:szCs w:val="28"/>
        </w:rPr>
        <w:t>activities in Japan generally slowed</w:t>
      </w:r>
      <w:r w:rsidR="00CE4471" w:rsidRPr="004A7C54">
        <w:rPr>
          <w:szCs w:val="28"/>
        </w:rPr>
        <w:t>.</w:t>
      </w:r>
      <w:r w:rsidR="00CE4471" w:rsidRPr="004A7C54">
        <w:rPr>
          <w:szCs w:val="28"/>
          <w:lang w:eastAsia="zh-HK"/>
        </w:rPr>
        <w:t xml:space="preserve">  </w:t>
      </w:r>
      <w:r w:rsidR="00A50215" w:rsidRPr="004A7C54">
        <w:rPr>
          <w:szCs w:val="28"/>
          <w:lang w:eastAsia="zh-HK"/>
        </w:rPr>
        <w:t>In light of external headwinds, some</w:t>
      </w:r>
      <w:r w:rsidR="00A50215" w:rsidRPr="004A7C54">
        <w:rPr>
          <w:szCs w:val="28"/>
          <w:lang w:val="en-US" w:eastAsia="zh-HK"/>
        </w:rPr>
        <w:t xml:space="preserve"> central banks in the region continued to ease their monetary policies to support economic growth.  Specifically, t</w:t>
      </w:r>
      <w:r w:rsidR="00A50215" w:rsidRPr="004A7C54">
        <w:rPr>
          <w:szCs w:val="28"/>
          <w:lang w:eastAsia="zh-HK"/>
        </w:rPr>
        <w:t xml:space="preserve">he central banks of Malaysia, the Philippines, Thailand and Indonesia had lowered their policy rates since July.  Yet, the central banks of Japan, South Korea, Taiwan and India kept their key interest rates unchanged of late, and Singapore held its monetary policy unchanged in October for the second consecutive meeting.  </w:t>
      </w:r>
    </w:p>
    <w:p w14:paraId="6D9F3C6D" w14:textId="77777777" w:rsidR="0064501B" w:rsidRPr="00FD1247" w:rsidRDefault="0064501B" w:rsidP="00CE348C">
      <w:pPr>
        <w:pStyle w:val="ListParagraph"/>
        <w:spacing w:after="0" w:line="360" w:lineRule="atLeast"/>
        <w:ind w:leftChars="0" w:left="0"/>
        <w:jc w:val="both"/>
        <w:rPr>
          <w:szCs w:val="28"/>
          <w:lang w:eastAsia="zh-HK"/>
        </w:rPr>
      </w:pPr>
      <w:r w:rsidRPr="00FD1247">
        <w:rPr>
          <w:szCs w:val="28"/>
          <w:lang w:eastAsia="zh-HK"/>
        </w:rPr>
        <w:br w:type="page"/>
      </w:r>
    </w:p>
    <w:bookmarkEnd w:id="2"/>
    <w:p w14:paraId="460530BA" w14:textId="10732419" w:rsidR="001560B6" w:rsidRPr="00A945C0" w:rsidRDefault="00384E66" w:rsidP="001560B6">
      <w:pPr>
        <w:tabs>
          <w:tab w:val="left" w:pos="1260"/>
        </w:tabs>
        <w:spacing w:line="360" w:lineRule="atLeast"/>
        <w:jc w:val="both"/>
        <w:rPr>
          <w:sz w:val="28"/>
        </w:rPr>
      </w:pPr>
      <w:r>
        <w:rPr>
          <w:b/>
          <w:i/>
          <w:sz w:val="28"/>
        </w:rPr>
        <w:lastRenderedPageBreak/>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4A7FE713" w14:textId="3AE0786D" w:rsidR="00237F6A" w:rsidRPr="00D20966" w:rsidRDefault="00237F6A" w:rsidP="00237F6A">
      <w:pPr>
        <w:pStyle w:val="ListParagraph"/>
        <w:numPr>
          <w:ilvl w:val="0"/>
          <w:numId w:val="6"/>
        </w:numPr>
        <w:tabs>
          <w:tab w:val="clear" w:pos="1276"/>
          <w:tab w:val="left" w:pos="1260"/>
        </w:tabs>
        <w:spacing w:after="0" w:line="360" w:lineRule="atLeast"/>
        <w:ind w:leftChars="0"/>
        <w:jc w:val="both"/>
      </w:pPr>
      <w:r w:rsidRPr="007D3869">
        <w:t xml:space="preserve">Hong Kong’s </w:t>
      </w:r>
      <w:r w:rsidRPr="007D3869">
        <w:rPr>
          <w:i/>
        </w:rPr>
        <w:t>merchandise exports</w:t>
      </w:r>
      <w:r w:rsidRPr="007D3869">
        <w:t xml:space="preserve"> </w:t>
      </w:r>
      <w:r w:rsidR="008D03F0">
        <w:t>rose</w:t>
      </w:r>
      <w:r w:rsidR="001A4673">
        <w:t xml:space="preserve"> markedly</w:t>
      </w:r>
      <w:r w:rsidR="00FA5588">
        <w:t xml:space="preserve"> </w:t>
      </w:r>
      <w:r w:rsidR="007C5A02">
        <w:t>by</w:t>
      </w:r>
      <w:r w:rsidR="00BA2C81">
        <w:t xml:space="preserve"> </w:t>
      </w:r>
      <w:r w:rsidR="007C5A02">
        <w:t>12.9</w:t>
      </w:r>
      <w:r w:rsidRPr="007D3869">
        <w:t xml:space="preserve">% </w:t>
      </w:r>
      <w:r w:rsidR="00BA2C81">
        <w:t xml:space="preserve">year-on-year </w:t>
      </w:r>
      <w:r w:rsidRPr="007D3869">
        <w:rPr>
          <w:lang w:eastAsia="zh-HK"/>
        </w:rPr>
        <w:t>in real terms</w:t>
      </w:r>
      <w:r w:rsidRPr="007D3869">
        <w:t xml:space="preserve"> in the </w:t>
      </w:r>
      <w:r w:rsidR="00D4603B">
        <w:t>third</w:t>
      </w:r>
      <w:r w:rsidR="00D4603B" w:rsidRPr="007D3869">
        <w:t xml:space="preserve"> </w:t>
      </w:r>
      <w:r w:rsidRPr="007D3869">
        <w:t>quarter of 202</w:t>
      </w:r>
      <w:r w:rsidR="00F2388F" w:rsidRPr="007D3869">
        <w:t>5</w:t>
      </w:r>
      <w:r w:rsidR="00594E4C" w:rsidRPr="007D3869">
        <w:t xml:space="preserve">, </w:t>
      </w:r>
      <w:r w:rsidR="007C5A02">
        <w:t>following</w:t>
      </w:r>
      <w:r w:rsidR="00EC6DD3">
        <w:t xml:space="preserve"> the </w:t>
      </w:r>
      <w:r w:rsidR="00D4603B">
        <w:t>12</w:t>
      </w:r>
      <w:r w:rsidR="00851B04" w:rsidRPr="007D3869">
        <w:t>.</w:t>
      </w:r>
      <w:r w:rsidR="00D4603B">
        <w:t>0</w:t>
      </w:r>
      <w:r w:rsidRPr="007D3869">
        <w:t>%</w:t>
      </w:r>
      <w:r w:rsidR="00851B04" w:rsidRPr="007D3869">
        <w:t xml:space="preserve"> </w:t>
      </w:r>
      <w:r w:rsidR="00EC6DD3">
        <w:t xml:space="preserve">growth </w:t>
      </w:r>
      <w:r w:rsidRPr="007D3869">
        <w:t>in the preceding quarter</w:t>
      </w:r>
      <w:r w:rsidR="00D20966" w:rsidRPr="007D3869">
        <w:t>.</w:t>
      </w:r>
      <w:r w:rsidR="00391347" w:rsidRPr="00B65A4E">
        <w:t xml:space="preserve"> </w:t>
      </w:r>
      <w:r w:rsidR="007D3869">
        <w:t xml:space="preserve"> </w:t>
      </w:r>
      <w:r w:rsidR="001A4673">
        <w:t xml:space="preserve">The robust performance was </w:t>
      </w:r>
      <w:r w:rsidR="00CE348C" w:rsidRPr="00CE348C">
        <w:t xml:space="preserve">propelled </w:t>
      </w:r>
      <w:r w:rsidR="001A4673">
        <w:t>by strong demand for electronic-related products and bu</w:t>
      </w:r>
      <w:r w:rsidR="003C0511">
        <w:t>o</w:t>
      </w:r>
      <w:r w:rsidR="001A4673">
        <w:t xml:space="preserve">yant regional trade flows in Asia.  </w:t>
      </w:r>
      <w:r w:rsidR="00053906">
        <w:t xml:space="preserve">  </w:t>
      </w:r>
      <w:r w:rsidR="00EC6DD3">
        <w:t xml:space="preserve"> </w:t>
      </w:r>
    </w:p>
    <w:p w14:paraId="427F9FC1" w14:textId="77A573C8" w:rsidR="00237F6A" w:rsidRDefault="00237F6A" w:rsidP="00237F6A">
      <w:pPr>
        <w:tabs>
          <w:tab w:val="left" w:pos="1260"/>
        </w:tabs>
        <w:spacing w:line="360" w:lineRule="atLeast"/>
        <w:rPr>
          <w:b/>
          <w:bCs/>
          <w:sz w:val="28"/>
        </w:rPr>
      </w:pPr>
    </w:p>
    <w:p w14:paraId="3DCC4949" w14:textId="77777777" w:rsidR="00123A58" w:rsidRPr="00B67ADE" w:rsidRDefault="00123A58" w:rsidP="00123A58">
      <w:pPr>
        <w:keepNext/>
        <w:keepLines/>
        <w:tabs>
          <w:tab w:val="left" w:pos="1260"/>
        </w:tabs>
        <w:spacing w:line="360" w:lineRule="atLeast"/>
        <w:jc w:val="center"/>
        <w:rPr>
          <w:sz w:val="28"/>
        </w:rPr>
      </w:pPr>
      <w:r w:rsidRPr="00B67ADE">
        <w:rPr>
          <w:b/>
          <w:bCs/>
          <w:sz w:val="28"/>
        </w:rPr>
        <w:t xml:space="preserve">Table </w:t>
      </w:r>
      <w:proofErr w:type="gramStart"/>
      <w:r>
        <w:rPr>
          <w:b/>
          <w:bCs/>
          <w:sz w:val="28"/>
        </w:rPr>
        <w:t>2</w:t>
      </w:r>
      <w:r w:rsidRPr="00B67ADE">
        <w:rPr>
          <w:b/>
          <w:bCs/>
          <w:sz w:val="28"/>
        </w:rPr>
        <w:t>.1 :</w:t>
      </w:r>
      <w:proofErr w:type="gramEnd"/>
      <w:r w:rsidRPr="00B67ADE">
        <w:rPr>
          <w:b/>
          <w:bCs/>
          <w:sz w:val="28"/>
        </w:rPr>
        <w:t xml:space="preserve"> </w:t>
      </w:r>
      <w:r w:rsidRPr="00D00121">
        <w:rPr>
          <w:b/>
          <w:bCs/>
          <w:sz w:val="28"/>
        </w:rPr>
        <w:t>Merchandise exports</w:t>
      </w:r>
    </w:p>
    <w:p w14:paraId="6124446B" w14:textId="3CC5FA49" w:rsidR="00123A58" w:rsidRPr="00B67ADE" w:rsidRDefault="00123A58" w:rsidP="00123A58">
      <w:pPr>
        <w:keepNext/>
        <w:keepLines/>
        <w:tabs>
          <w:tab w:val="left" w:pos="990"/>
        </w:tabs>
        <w:spacing w:line="280" w:lineRule="exact"/>
        <w:jc w:val="center"/>
        <w:rPr>
          <w:b/>
          <w:sz w:val="28"/>
        </w:rPr>
      </w:pPr>
      <w:r w:rsidRPr="00B67ADE">
        <w:rPr>
          <w:b/>
          <w:sz w:val="28"/>
        </w:rPr>
        <w:t>(year-on-year rate of change (%))</w:t>
      </w:r>
      <w:r w:rsidR="00236024">
        <w:rPr>
          <w:b/>
          <w:sz w:val="28"/>
        </w:rPr>
        <w:t xml:space="preserve"> </w:t>
      </w:r>
    </w:p>
    <w:p w14:paraId="4761A0FA" w14:textId="77777777" w:rsidR="00123A58" w:rsidRPr="000E17DD" w:rsidRDefault="00123A58" w:rsidP="00123A58">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123A58" w:rsidRPr="0062778D" w14:paraId="08F94B9A" w14:textId="77777777" w:rsidTr="00C83E7F">
        <w:trPr>
          <w:cantSplit/>
          <w:trHeight w:val="789"/>
          <w:jc w:val="center"/>
        </w:trPr>
        <w:tc>
          <w:tcPr>
            <w:tcW w:w="2013" w:type="dxa"/>
          </w:tcPr>
          <w:p w14:paraId="07696413" w14:textId="77777777" w:rsidR="00123A58" w:rsidRPr="0062778D" w:rsidRDefault="00123A58" w:rsidP="00C83E7F">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7130EACA"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62778D">
              <w:t>In value</w:t>
            </w:r>
          </w:p>
          <w:p w14:paraId="7CAC48EE"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62778D">
              <w:rPr>
                <w:u w:val="single"/>
              </w:rPr>
              <w:t>terms</w:t>
            </w:r>
          </w:p>
          <w:p w14:paraId="7876D4E8"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01D2D1A1"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62778D">
              <w:t>In real</w:t>
            </w:r>
          </w:p>
          <w:p w14:paraId="0FC0BF05"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62778D">
              <w:rPr>
                <w:u w:val="single"/>
              </w:rPr>
              <w:t>terms</w:t>
            </w:r>
            <w:r w:rsidRPr="0062778D">
              <w:rPr>
                <w:vertAlign w:val="superscript"/>
              </w:rPr>
              <w:t>(a)</w:t>
            </w:r>
          </w:p>
        </w:tc>
        <w:tc>
          <w:tcPr>
            <w:tcW w:w="2088" w:type="dxa"/>
          </w:tcPr>
          <w:p w14:paraId="706CD8C4"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t>Change</w:t>
            </w:r>
          </w:p>
          <w:p w14:paraId="1AC4BFA8" w14:textId="77777777" w:rsidR="00123A58" w:rsidRPr="0062778D" w:rsidRDefault="00123A58" w:rsidP="00C83E7F">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rPr>
                <w:u w:val="single"/>
              </w:rPr>
              <w:t>in prices</w:t>
            </w:r>
          </w:p>
        </w:tc>
      </w:tr>
      <w:tr w:rsidR="00123A58" w:rsidRPr="0062778D" w14:paraId="2A4F50C6" w14:textId="77777777" w:rsidTr="00C83E7F">
        <w:trPr>
          <w:cantSplit/>
          <w:trHeight w:val="272"/>
          <w:jc w:val="center"/>
        </w:trPr>
        <w:tc>
          <w:tcPr>
            <w:tcW w:w="2013" w:type="dxa"/>
          </w:tcPr>
          <w:p w14:paraId="5ED615EE" w14:textId="77777777" w:rsidR="00123A58" w:rsidRPr="0062778D" w:rsidRDefault="00123A58" w:rsidP="00C83E7F">
            <w:pPr>
              <w:keepNext/>
              <w:keepLines/>
              <w:tabs>
                <w:tab w:val="left" w:pos="790"/>
              </w:tabs>
              <w:spacing w:line="260" w:lineRule="exact"/>
              <w:jc w:val="both"/>
            </w:pPr>
            <w:r>
              <w:t>2024</w:t>
            </w:r>
            <w:r w:rsidRPr="0062778D">
              <w:tab/>
              <w:t>Annual</w:t>
            </w:r>
            <w:r w:rsidRPr="0062778D" w:rsidDel="00A46AB3">
              <w:t xml:space="preserve"> </w:t>
            </w:r>
          </w:p>
        </w:tc>
        <w:tc>
          <w:tcPr>
            <w:tcW w:w="1598" w:type="dxa"/>
          </w:tcPr>
          <w:p w14:paraId="56143422" w14:textId="77777777" w:rsidR="00123A58" w:rsidRPr="00D87594" w:rsidRDefault="00123A58" w:rsidP="00C83E7F">
            <w:pPr>
              <w:keepNext/>
              <w:keepLines/>
              <w:tabs>
                <w:tab w:val="decimal" w:pos="347"/>
              </w:tabs>
              <w:spacing w:line="260" w:lineRule="exact"/>
              <w:jc w:val="center"/>
            </w:pPr>
            <w:r>
              <w:t>8.7</w:t>
            </w:r>
          </w:p>
        </w:tc>
        <w:tc>
          <w:tcPr>
            <w:tcW w:w="1134" w:type="dxa"/>
          </w:tcPr>
          <w:p w14:paraId="6020F309" w14:textId="77777777" w:rsidR="00123A58" w:rsidRPr="00D87594" w:rsidRDefault="00123A58" w:rsidP="00C83E7F">
            <w:pPr>
              <w:keepNext/>
              <w:keepLines/>
              <w:tabs>
                <w:tab w:val="decimal" w:pos="287"/>
              </w:tabs>
              <w:spacing w:line="260" w:lineRule="exact"/>
              <w:jc w:val="center"/>
            </w:pPr>
            <w:r>
              <w:t>4.9</w:t>
            </w:r>
          </w:p>
        </w:tc>
        <w:tc>
          <w:tcPr>
            <w:tcW w:w="992" w:type="dxa"/>
          </w:tcPr>
          <w:p w14:paraId="6B1895AE" w14:textId="77777777" w:rsidR="00123A58" w:rsidRPr="00D87594" w:rsidRDefault="00123A58" w:rsidP="00C83E7F">
            <w:pPr>
              <w:keepNext/>
              <w:keepLines/>
              <w:tabs>
                <w:tab w:val="decimal" w:pos="347"/>
              </w:tabs>
              <w:spacing w:line="260" w:lineRule="exact"/>
              <w:jc w:val="both"/>
            </w:pPr>
          </w:p>
        </w:tc>
        <w:tc>
          <w:tcPr>
            <w:tcW w:w="2088" w:type="dxa"/>
          </w:tcPr>
          <w:p w14:paraId="29332641" w14:textId="77777777" w:rsidR="00123A58" w:rsidRPr="00D87594" w:rsidRDefault="00123A58" w:rsidP="00C83E7F">
            <w:pPr>
              <w:keepNext/>
              <w:keepLines/>
              <w:tabs>
                <w:tab w:val="decimal" w:pos="403"/>
              </w:tabs>
              <w:spacing w:line="260" w:lineRule="exact"/>
              <w:jc w:val="center"/>
            </w:pPr>
            <w:r>
              <w:rPr>
                <w:lang w:eastAsia="zh-HK"/>
              </w:rPr>
              <w:t>3.6</w:t>
            </w:r>
          </w:p>
        </w:tc>
      </w:tr>
      <w:tr w:rsidR="00123A58" w:rsidRPr="0062778D" w14:paraId="42E705F2" w14:textId="77777777" w:rsidTr="00C83E7F">
        <w:trPr>
          <w:cantSplit/>
          <w:trHeight w:val="272"/>
          <w:jc w:val="center"/>
        </w:trPr>
        <w:tc>
          <w:tcPr>
            <w:tcW w:w="2013" w:type="dxa"/>
          </w:tcPr>
          <w:p w14:paraId="3FDA8882" w14:textId="77777777" w:rsidR="00123A58" w:rsidRPr="0062778D" w:rsidRDefault="00123A58" w:rsidP="00C83E7F">
            <w:pPr>
              <w:keepNext/>
              <w:keepLines/>
              <w:tabs>
                <w:tab w:val="left" w:pos="512"/>
              </w:tabs>
              <w:spacing w:line="260" w:lineRule="exact"/>
              <w:jc w:val="both"/>
            </w:pPr>
          </w:p>
        </w:tc>
        <w:tc>
          <w:tcPr>
            <w:tcW w:w="1598" w:type="dxa"/>
          </w:tcPr>
          <w:p w14:paraId="3DB3AF21" w14:textId="77777777" w:rsidR="00123A58" w:rsidRPr="003808FE" w:rsidRDefault="00123A58" w:rsidP="00C83E7F">
            <w:pPr>
              <w:keepNext/>
              <w:keepLines/>
              <w:tabs>
                <w:tab w:val="decimal" w:pos="347"/>
              </w:tabs>
              <w:spacing w:line="260" w:lineRule="exact"/>
              <w:jc w:val="center"/>
              <w:rPr>
                <w:highlight w:val="yellow"/>
                <w:lang w:eastAsia="zh-HK"/>
              </w:rPr>
            </w:pPr>
          </w:p>
        </w:tc>
        <w:tc>
          <w:tcPr>
            <w:tcW w:w="1134" w:type="dxa"/>
          </w:tcPr>
          <w:p w14:paraId="31525EE7" w14:textId="77777777" w:rsidR="00123A58" w:rsidRPr="003808FE" w:rsidRDefault="00123A58" w:rsidP="00C83E7F">
            <w:pPr>
              <w:keepNext/>
              <w:keepLines/>
              <w:tabs>
                <w:tab w:val="decimal" w:pos="287"/>
              </w:tabs>
              <w:spacing w:line="260" w:lineRule="exact"/>
              <w:jc w:val="center"/>
              <w:rPr>
                <w:highlight w:val="yellow"/>
                <w:lang w:eastAsia="zh-HK"/>
              </w:rPr>
            </w:pPr>
          </w:p>
        </w:tc>
        <w:tc>
          <w:tcPr>
            <w:tcW w:w="992" w:type="dxa"/>
          </w:tcPr>
          <w:p w14:paraId="400F9C8F" w14:textId="77777777" w:rsidR="00123A58" w:rsidRPr="003808FE" w:rsidRDefault="00123A58" w:rsidP="00C83E7F">
            <w:pPr>
              <w:keepNext/>
              <w:keepLines/>
              <w:tabs>
                <w:tab w:val="decimal" w:pos="347"/>
              </w:tabs>
              <w:spacing w:line="260" w:lineRule="exact"/>
              <w:jc w:val="both"/>
              <w:rPr>
                <w:highlight w:val="yellow"/>
                <w:lang w:eastAsia="zh-HK"/>
              </w:rPr>
            </w:pPr>
          </w:p>
        </w:tc>
        <w:tc>
          <w:tcPr>
            <w:tcW w:w="2088" w:type="dxa"/>
          </w:tcPr>
          <w:p w14:paraId="31F5EF38" w14:textId="77777777" w:rsidR="00123A58" w:rsidRPr="003808FE" w:rsidRDefault="00123A58" w:rsidP="00C83E7F">
            <w:pPr>
              <w:keepNext/>
              <w:keepLines/>
              <w:tabs>
                <w:tab w:val="decimal" w:pos="403"/>
              </w:tabs>
              <w:spacing w:line="260" w:lineRule="exact"/>
              <w:jc w:val="center"/>
              <w:rPr>
                <w:highlight w:val="yellow"/>
                <w:lang w:eastAsia="zh-HK"/>
              </w:rPr>
            </w:pPr>
          </w:p>
        </w:tc>
      </w:tr>
      <w:tr w:rsidR="00123A58" w:rsidRPr="0062778D" w14:paraId="359C4EAB" w14:textId="77777777" w:rsidTr="00C83E7F">
        <w:trPr>
          <w:cantSplit/>
          <w:trHeight w:val="272"/>
          <w:jc w:val="center"/>
        </w:trPr>
        <w:tc>
          <w:tcPr>
            <w:tcW w:w="2013" w:type="dxa"/>
          </w:tcPr>
          <w:p w14:paraId="33DBDD25" w14:textId="77777777" w:rsidR="00123A58" w:rsidRPr="0062778D" w:rsidRDefault="00123A58" w:rsidP="00C83E7F">
            <w:pPr>
              <w:keepNext/>
              <w:keepLines/>
              <w:tabs>
                <w:tab w:val="left" w:pos="790"/>
              </w:tabs>
              <w:spacing w:line="260" w:lineRule="exact"/>
              <w:jc w:val="both"/>
            </w:pPr>
            <w:r w:rsidRPr="0062778D">
              <w:tab/>
              <w:t>Q1</w:t>
            </w:r>
          </w:p>
        </w:tc>
        <w:tc>
          <w:tcPr>
            <w:tcW w:w="1598" w:type="dxa"/>
          </w:tcPr>
          <w:p w14:paraId="14BFB22E" w14:textId="77777777" w:rsidR="00123A58" w:rsidRPr="00D87594" w:rsidRDefault="00123A58" w:rsidP="00C83E7F">
            <w:pPr>
              <w:keepNext/>
              <w:keepLines/>
              <w:tabs>
                <w:tab w:val="decimal" w:pos="347"/>
              </w:tabs>
              <w:spacing w:line="260" w:lineRule="exact"/>
              <w:jc w:val="center"/>
              <w:rPr>
                <w:lang w:eastAsia="zh-HK"/>
              </w:rPr>
            </w:pPr>
            <w:r>
              <w:t>11.9</w:t>
            </w:r>
          </w:p>
        </w:tc>
        <w:tc>
          <w:tcPr>
            <w:tcW w:w="1134" w:type="dxa"/>
          </w:tcPr>
          <w:p w14:paraId="19234B1B" w14:textId="77777777" w:rsidR="00123A58" w:rsidRPr="00D87594" w:rsidRDefault="00123A58" w:rsidP="00C83E7F">
            <w:pPr>
              <w:keepNext/>
              <w:keepLines/>
              <w:tabs>
                <w:tab w:val="decimal" w:pos="287"/>
              </w:tabs>
              <w:spacing w:line="260" w:lineRule="exact"/>
              <w:jc w:val="center"/>
              <w:rPr>
                <w:lang w:eastAsia="zh-HK"/>
              </w:rPr>
            </w:pPr>
            <w:r>
              <w:t>7.1</w:t>
            </w:r>
          </w:p>
        </w:tc>
        <w:tc>
          <w:tcPr>
            <w:tcW w:w="992" w:type="dxa"/>
          </w:tcPr>
          <w:p w14:paraId="7A050DB7" w14:textId="77777777" w:rsidR="00123A58" w:rsidRPr="00D87594" w:rsidRDefault="00123A58" w:rsidP="00C83E7F">
            <w:pPr>
              <w:keepNext/>
              <w:keepLines/>
              <w:tabs>
                <w:tab w:val="decimal" w:pos="620"/>
              </w:tabs>
              <w:spacing w:line="260" w:lineRule="exact"/>
              <w:ind w:left="53"/>
              <w:jc w:val="both"/>
            </w:pPr>
            <w:r w:rsidRPr="00D87594">
              <w:rPr>
                <w:lang w:eastAsia="zh-HK"/>
              </w:rPr>
              <w:t>(</w:t>
            </w:r>
            <w:r>
              <w:t>*</w:t>
            </w:r>
            <w:r w:rsidRPr="00D87594">
              <w:rPr>
                <w:lang w:eastAsia="zh-HK"/>
              </w:rPr>
              <w:t>)</w:t>
            </w:r>
          </w:p>
        </w:tc>
        <w:tc>
          <w:tcPr>
            <w:tcW w:w="2088" w:type="dxa"/>
          </w:tcPr>
          <w:p w14:paraId="2EEC2D8D" w14:textId="77777777" w:rsidR="00123A58" w:rsidRPr="00D87594" w:rsidRDefault="00123A58" w:rsidP="00C83E7F">
            <w:pPr>
              <w:keepNext/>
              <w:keepLines/>
              <w:tabs>
                <w:tab w:val="decimal" w:pos="403"/>
              </w:tabs>
              <w:spacing w:line="260" w:lineRule="exact"/>
              <w:jc w:val="center"/>
              <w:rPr>
                <w:lang w:eastAsia="zh-HK"/>
              </w:rPr>
            </w:pPr>
            <w:r>
              <w:t>4.5</w:t>
            </w:r>
          </w:p>
        </w:tc>
      </w:tr>
      <w:tr w:rsidR="00123A58" w:rsidRPr="0062778D" w14:paraId="3ADE32D6" w14:textId="77777777" w:rsidTr="00C83E7F">
        <w:trPr>
          <w:cantSplit/>
          <w:trHeight w:val="272"/>
          <w:jc w:val="center"/>
        </w:trPr>
        <w:tc>
          <w:tcPr>
            <w:tcW w:w="2013" w:type="dxa"/>
          </w:tcPr>
          <w:p w14:paraId="4882C4CC" w14:textId="77777777" w:rsidR="00123A58" w:rsidRPr="0062778D" w:rsidRDefault="00123A58" w:rsidP="00C83E7F">
            <w:pPr>
              <w:keepNext/>
              <w:keepLines/>
              <w:tabs>
                <w:tab w:val="left" w:pos="790"/>
              </w:tabs>
              <w:spacing w:line="260" w:lineRule="exact"/>
              <w:jc w:val="both"/>
            </w:pPr>
            <w:r w:rsidRPr="0062778D">
              <w:tab/>
              <w:t>Q2</w:t>
            </w:r>
          </w:p>
        </w:tc>
        <w:tc>
          <w:tcPr>
            <w:tcW w:w="1598" w:type="dxa"/>
          </w:tcPr>
          <w:p w14:paraId="5BC4954F" w14:textId="77777777" w:rsidR="00123A58" w:rsidRPr="00D87594" w:rsidRDefault="00123A58" w:rsidP="00C83E7F">
            <w:pPr>
              <w:keepNext/>
              <w:keepLines/>
              <w:tabs>
                <w:tab w:val="decimal" w:pos="347"/>
              </w:tabs>
              <w:spacing w:line="260" w:lineRule="exact"/>
              <w:jc w:val="center"/>
            </w:pPr>
            <w:r>
              <w:t>12.5</w:t>
            </w:r>
          </w:p>
        </w:tc>
        <w:tc>
          <w:tcPr>
            <w:tcW w:w="1134" w:type="dxa"/>
          </w:tcPr>
          <w:p w14:paraId="1FA0D151" w14:textId="77777777" w:rsidR="00123A58" w:rsidRPr="00D87594" w:rsidRDefault="00123A58" w:rsidP="00C83E7F">
            <w:pPr>
              <w:keepNext/>
              <w:keepLines/>
              <w:tabs>
                <w:tab w:val="decimal" w:pos="287"/>
              </w:tabs>
              <w:spacing w:line="260" w:lineRule="exact"/>
              <w:jc w:val="center"/>
            </w:pPr>
            <w:r>
              <w:t>8.1</w:t>
            </w:r>
          </w:p>
        </w:tc>
        <w:tc>
          <w:tcPr>
            <w:tcW w:w="992" w:type="dxa"/>
          </w:tcPr>
          <w:p w14:paraId="778ACD31" w14:textId="77777777" w:rsidR="00123A58" w:rsidRPr="00D87594" w:rsidRDefault="00123A58" w:rsidP="00C83E7F">
            <w:pPr>
              <w:keepNext/>
              <w:keepLines/>
              <w:tabs>
                <w:tab w:val="decimal" w:pos="347"/>
              </w:tabs>
              <w:spacing w:line="260" w:lineRule="exact"/>
              <w:jc w:val="both"/>
            </w:pPr>
            <w:r w:rsidRPr="00D87594">
              <w:rPr>
                <w:lang w:eastAsia="zh-HK"/>
              </w:rPr>
              <w:t>(</w:t>
            </w:r>
            <w:r>
              <w:rPr>
                <w:lang w:eastAsia="zh-HK"/>
              </w:rPr>
              <w:t>2.2</w:t>
            </w:r>
            <w:r w:rsidRPr="00D87594">
              <w:rPr>
                <w:lang w:eastAsia="zh-HK"/>
              </w:rPr>
              <w:t>)</w:t>
            </w:r>
          </w:p>
        </w:tc>
        <w:tc>
          <w:tcPr>
            <w:tcW w:w="2088" w:type="dxa"/>
          </w:tcPr>
          <w:p w14:paraId="22EEB68E" w14:textId="77777777" w:rsidR="00123A58" w:rsidRPr="00D87594" w:rsidRDefault="00123A58" w:rsidP="00C83E7F">
            <w:pPr>
              <w:keepNext/>
              <w:keepLines/>
              <w:tabs>
                <w:tab w:val="decimal" w:pos="403"/>
              </w:tabs>
              <w:spacing w:line="260" w:lineRule="exact"/>
              <w:jc w:val="center"/>
            </w:pPr>
            <w:r>
              <w:t>3.9</w:t>
            </w:r>
          </w:p>
        </w:tc>
      </w:tr>
      <w:tr w:rsidR="00123A58" w:rsidRPr="0062778D" w14:paraId="0C5F0026" w14:textId="77777777" w:rsidTr="00C83E7F">
        <w:trPr>
          <w:cantSplit/>
          <w:trHeight w:val="272"/>
          <w:jc w:val="center"/>
        </w:trPr>
        <w:tc>
          <w:tcPr>
            <w:tcW w:w="2013" w:type="dxa"/>
          </w:tcPr>
          <w:p w14:paraId="79511FFE" w14:textId="77777777" w:rsidR="00123A58" w:rsidRPr="0062778D" w:rsidRDefault="00123A58" w:rsidP="00C83E7F">
            <w:pPr>
              <w:keepNext/>
              <w:keepLines/>
              <w:tabs>
                <w:tab w:val="left" w:pos="790"/>
              </w:tabs>
              <w:spacing w:line="260" w:lineRule="exact"/>
              <w:jc w:val="both"/>
            </w:pPr>
            <w:r w:rsidRPr="0062778D">
              <w:tab/>
              <w:t>Q3</w:t>
            </w:r>
          </w:p>
        </w:tc>
        <w:tc>
          <w:tcPr>
            <w:tcW w:w="1598" w:type="dxa"/>
          </w:tcPr>
          <w:p w14:paraId="384554D3" w14:textId="77777777" w:rsidR="00123A58" w:rsidRPr="00D87594" w:rsidRDefault="00123A58" w:rsidP="00C83E7F">
            <w:pPr>
              <w:keepNext/>
              <w:keepLines/>
              <w:tabs>
                <w:tab w:val="decimal" w:pos="347"/>
              </w:tabs>
              <w:spacing w:line="260" w:lineRule="exact"/>
              <w:jc w:val="center"/>
            </w:pPr>
            <w:r>
              <w:t>8.0</w:t>
            </w:r>
          </w:p>
        </w:tc>
        <w:tc>
          <w:tcPr>
            <w:tcW w:w="1134" w:type="dxa"/>
          </w:tcPr>
          <w:p w14:paraId="56D3FEBD" w14:textId="77777777" w:rsidR="00123A58" w:rsidRPr="00D87594" w:rsidRDefault="00123A58" w:rsidP="00C83E7F">
            <w:pPr>
              <w:keepNext/>
              <w:keepLines/>
              <w:tabs>
                <w:tab w:val="decimal" w:pos="287"/>
              </w:tabs>
              <w:spacing w:line="260" w:lineRule="exact"/>
              <w:jc w:val="center"/>
            </w:pPr>
            <w:r>
              <w:t>4.2</w:t>
            </w:r>
          </w:p>
        </w:tc>
        <w:tc>
          <w:tcPr>
            <w:tcW w:w="992" w:type="dxa"/>
          </w:tcPr>
          <w:p w14:paraId="1DE07B91" w14:textId="77777777" w:rsidR="00123A58" w:rsidRPr="00D87594" w:rsidRDefault="00123A58" w:rsidP="00C83E7F">
            <w:pPr>
              <w:keepNext/>
              <w:keepLines/>
              <w:tabs>
                <w:tab w:val="decimal" w:pos="347"/>
              </w:tabs>
              <w:spacing w:line="260" w:lineRule="exact"/>
              <w:jc w:val="both"/>
            </w:pPr>
            <w:r w:rsidRPr="00D87594">
              <w:rPr>
                <w:lang w:eastAsia="zh-HK"/>
              </w:rPr>
              <w:t>(</w:t>
            </w:r>
            <w:r>
              <w:rPr>
                <w:lang w:eastAsia="zh-HK"/>
              </w:rPr>
              <w:t>-1.3</w:t>
            </w:r>
            <w:r w:rsidRPr="00D87594">
              <w:rPr>
                <w:lang w:eastAsia="zh-HK"/>
              </w:rPr>
              <w:t>)</w:t>
            </w:r>
          </w:p>
        </w:tc>
        <w:tc>
          <w:tcPr>
            <w:tcW w:w="2088" w:type="dxa"/>
          </w:tcPr>
          <w:p w14:paraId="47F13A86" w14:textId="77777777" w:rsidR="00123A58" w:rsidRPr="00D87594" w:rsidRDefault="00123A58" w:rsidP="00C83E7F">
            <w:pPr>
              <w:keepNext/>
              <w:keepLines/>
              <w:tabs>
                <w:tab w:val="decimal" w:pos="403"/>
              </w:tabs>
              <w:spacing w:line="260" w:lineRule="exact"/>
              <w:jc w:val="center"/>
            </w:pPr>
            <w:r>
              <w:t>3.4</w:t>
            </w:r>
          </w:p>
        </w:tc>
      </w:tr>
      <w:tr w:rsidR="00123A58" w:rsidRPr="0062778D" w14:paraId="6B376476" w14:textId="77777777" w:rsidTr="00C83E7F">
        <w:trPr>
          <w:cantSplit/>
          <w:trHeight w:val="272"/>
          <w:jc w:val="center"/>
        </w:trPr>
        <w:tc>
          <w:tcPr>
            <w:tcW w:w="2013" w:type="dxa"/>
          </w:tcPr>
          <w:p w14:paraId="339560A3" w14:textId="77777777" w:rsidR="00123A58" w:rsidRPr="0062778D" w:rsidRDefault="00123A58" w:rsidP="00C83E7F">
            <w:pPr>
              <w:keepNext/>
              <w:keepLines/>
              <w:tabs>
                <w:tab w:val="left" w:pos="790"/>
              </w:tabs>
              <w:spacing w:line="260" w:lineRule="exact"/>
              <w:jc w:val="both"/>
            </w:pPr>
            <w:r w:rsidRPr="0062778D">
              <w:tab/>
              <w:t>Q4</w:t>
            </w:r>
          </w:p>
        </w:tc>
        <w:tc>
          <w:tcPr>
            <w:tcW w:w="1598" w:type="dxa"/>
          </w:tcPr>
          <w:p w14:paraId="04A914DA" w14:textId="77777777" w:rsidR="00123A58" w:rsidRPr="00D87594" w:rsidRDefault="00123A58" w:rsidP="00C83E7F">
            <w:pPr>
              <w:keepNext/>
              <w:keepLines/>
              <w:tabs>
                <w:tab w:val="decimal" w:pos="347"/>
              </w:tabs>
              <w:spacing w:line="260" w:lineRule="exact"/>
              <w:jc w:val="center"/>
              <w:rPr>
                <w:lang w:eastAsia="zh-HK"/>
              </w:rPr>
            </w:pPr>
            <w:r>
              <w:rPr>
                <w:lang w:eastAsia="zh-HK"/>
              </w:rPr>
              <w:t>3.5</w:t>
            </w:r>
          </w:p>
        </w:tc>
        <w:tc>
          <w:tcPr>
            <w:tcW w:w="1134" w:type="dxa"/>
          </w:tcPr>
          <w:p w14:paraId="6591952F" w14:textId="77777777" w:rsidR="00123A58" w:rsidRPr="00D87594" w:rsidRDefault="00123A58" w:rsidP="00C83E7F">
            <w:pPr>
              <w:keepNext/>
              <w:keepLines/>
              <w:tabs>
                <w:tab w:val="decimal" w:pos="287"/>
              </w:tabs>
              <w:spacing w:line="260" w:lineRule="exact"/>
              <w:jc w:val="center"/>
            </w:pPr>
            <w:r>
              <w:rPr>
                <w:lang w:eastAsia="zh-HK"/>
              </w:rPr>
              <w:t>0.7</w:t>
            </w:r>
          </w:p>
        </w:tc>
        <w:tc>
          <w:tcPr>
            <w:tcW w:w="992" w:type="dxa"/>
          </w:tcPr>
          <w:p w14:paraId="1D150970" w14:textId="77777777" w:rsidR="00123A58" w:rsidRPr="00D87594" w:rsidRDefault="00123A58" w:rsidP="00C83E7F">
            <w:pPr>
              <w:keepNext/>
              <w:keepLines/>
              <w:tabs>
                <w:tab w:val="decimal" w:pos="620"/>
              </w:tabs>
              <w:spacing w:line="260" w:lineRule="exact"/>
              <w:ind w:left="53"/>
              <w:jc w:val="both"/>
            </w:pPr>
            <w:r w:rsidRPr="00D87594">
              <w:rPr>
                <w:lang w:eastAsia="zh-HK"/>
              </w:rPr>
              <w:t>(</w:t>
            </w:r>
            <w:r>
              <w:rPr>
                <w:lang w:eastAsia="zh-HK"/>
              </w:rPr>
              <w:t>*</w:t>
            </w:r>
            <w:r w:rsidRPr="00D87594">
              <w:rPr>
                <w:lang w:eastAsia="zh-HK"/>
              </w:rPr>
              <w:t>)</w:t>
            </w:r>
          </w:p>
        </w:tc>
        <w:tc>
          <w:tcPr>
            <w:tcW w:w="2088" w:type="dxa"/>
          </w:tcPr>
          <w:p w14:paraId="4B17CD9A" w14:textId="77777777" w:rsidR="00123A58" w:rsidRPr="00D87594" w:rsidRDefault="00123A58" w:rsidP="00C83E7F">
            <w:pPr>
              <w:keepNext/>
              <w:keepLines/>
              <w:tabs>
                <w:tab w:val="decimal" w:pos="403"/>
              </w:tabs>
              <w:spacing w:line="260" w:lineRule="exact"/>
              <w:jc w:val="center"/>
            </w:pPr>
            <w:r>
              <w:rPr>
                <w:rFonts w:hint="eastAsia"/>
              </w:rPr>
              <w:t>2.9</w:t>
            </w:r>
          </w:p>
        </w:tc>
      </w:tr>
      <w:tr w:rsidR="00123A58" w:rsidRPr="0062778D" w14:paraId="594CD453" w14:textId="77777777" w:rsidTr="00C83E7F">
        <w:trPr>
          <w:cantSplit/>
          <w:trHeight w:val="272"/>
          <w:jc w:val="center"/>
        </w:trPr>
        <w:tc>
          <w:tcPr>
            <w:tcW w:w="2013" w:type="dxa"/>
          </w:tcPr>
          <w:p w14:paraId="4715E2B3" w14:textId="77777777" w:rsidR="00123A58" w:rsidRPr="0062778D" w:rsidRDefault="00123A58" w:rsidP="00C83E7F">
            <w:pPr>
              <w:keepNext/>
              <w:keepLines/>
              <w:tabs>
                <w:tab w:val="left" w:pos="790"/>
              </w:tabs>
              <w:spacing w:line="260" w:lineRule="exact"/>
              <w:jc w:val="both"/>
            </w:pPr>
          </w:p>
        </w:tc>
        <w:tc>
          <w:tcPr>
            <w:tcW w:w="1598" w:type="dxa"/>
          </w:tcPr>
          <w:p w14:paraId="2DA6D328" w14:textId="77777777" w:rsidR="00123A58" w:rsidRPr="003808FE" w:rsidRDefault="00123A58" w:rsidP="00C83E7F">
            <w:pPr>
              <w:keepNext/>
              <w:keepLines/>
              <w:tabs>
                <w:tab w:val="decimal" w:pos="347"/>
              </w:tabs>
              <w:spacing w:line="260" w:lineRule="exact"/>
              <w:jc w:val="center"/>
              <w:rPr>
                <w:highlight w:val="yellow"/>
                <w:lang w:eastAsia="zh-HK"/>
              </w:rPr>
            </w:pPr>
          </w:p>
        </w:tc>
        <w:tc>
          <w:tcPr>
            <w:tcW w:w="1134" w:type="dxa"/>
          </w:tcPr>
          <w:p w14:paraId="73FF6F1C" w14:textId="77777777" w:rsidR="00123A58" w:rsidRPr="003808FE" w:rsidRDefault="00123A58" w:rsidP="00C83E7F">
            <w:pPr>
              <w:keepNext/>
              <w:keepLines/>
              <w:tabs>
                <w:tab w:val="decimal" w:pos="287"/>
              </w:tabs>
              <w:spacing w:line="260" w:lineRule="exact"/>
              <w:jc w:val="center"/>
              <w:rPr>
                <w:highlight w:val="yellow"/>
                <w:lang w:eastAsia="zh-HK"/>
              </w:rPr>
            </w:pPr>
          </w:p>
        </w:tc>
        <w:tc>
          <w:tcPr>
            <w:tcW w:w="992" w:type="dxa"/>
          </w:tcPr>
          <w:p w14:paraId="29566D40" w14:textId="77777777" w:rsidR="00123A58" w:rsidRPr="003808FE" w:rsidRDefault="00123A58" w:rsidP="00C83E7F">
            <w:pPr>
              <w:keepNext/>
              <w:keepLines/>
              <w:tabs>
                <w:tab w:val="decimal" w:pos="347"/>
              </w:tabs>
              <w:spacing w:line="260" w:lineRule="exact"/>
              <w:jc w:val="both"/>
              <w:rPr>
                <w:highlight w:val="yellow"/>
                <w:lang w:eastAsia="zh-HK"/>
              </w:rPr>
            </w:pPr>
          </w:p>
        </w:tc>
        <w:tc>
          <w:tcPr>
            <w:tcW w:w="2088" w:type="dxa"/>
          </w:tcPr>
          <w:p w14:paraId="73A9EF43" w14:textId="77777777" w:rsidR="00123A58" w:rsidRPr="003808FE" w:rsidRDefault="00123A58" w:rsidP="00C83E7F">
            <w:pPr>
              <w:keepNext/>
              <w:keepLines/>
              <w:tabs>
                <w:tab w:val="decimal" w:pos="403"/>
              </w:tabs>
              <w:spacing w:line="260" w:lineRule="exact"/>
              <w:jc w:val="center"/>
              <w:rPr>
                <w:highlight w:val="yellow"/>
              </w:rPr>
            </w:pPr>
          </w:p>
        </w:tc>
      </w:tr>
      <w:tr w:rsidR="00123A58" w:rsidRPr="0062778D" w14:paraId="192CE83B" w14:textId="77777777" w:rsidTr="00C83E7F">
        <w:trPr>
          <w:cantSplit/>
          <w:trHeight w:val="272"/>
          <w:jc w:val="center"/>
        </w:trPr>
        <w:tc>
          <w:tcPr>
            <w:tcW w:w="2013" w:type="dxa"/>
          </w:tcPr>
          <w:p w14:paraId="737A5F12" w14:textId="77777777" w:rsidR="00123A58" w:rsidRPr="00194772" w:rsidRDefault="00123A58" w:rsidP="00C83E7F">
            <w:pPr>
              <w:keepNext/>
              <w:keepLines/>
              <w:tabs>
                <w:tab w:val="left" w:pos="790"/>
              </w:tabs>
              <w:spacing w:line="260" w:lineRule="exact"/>
              <w:jc w:val="both"/>
            </w:pPr>
            <w:r w:rsidRPr="00194772">
              <w:t>2025</w:t>
            </w:r>
            <w:r w:rsidRPr="00194772">
              <w:tab/>
              <w:t>Q1</w:t>
            </w:r>
            <w:r w:rsidRPr="00194772" w:rsidDel="00A46AB3">
              <w:t xml:space="preserve"> </w:t>
            </w:r>
          </w:p>
        </w:tc>
        <w:tc>
          <w:tcPr>
            <w:tcW w:w="1598" w:type="dxa"/>
          </w:tcPr>
          <w:p w14:paraId="389E3D76" w14:textId="77777777" w:rsidR="00123A58" w:rsidRPr="00194772" w:rsidRDefault="00123A58" w:rsidP="00C83E7F">
            <w:pPr>
              <w:keepNext/>
              <w:keepLines/>
              <w:tabs>
                <w:tab w:val="decimal" w:pos="347"/>
              </w:tabs>
              <w:spacing w:line="260" w:lineRule="exact"/>
              <w:jc w:val="center"/>
              <w:rPr>
                <w:lang w:eastAsia="zh-HK"/>
              </w:rPr>
            </w:pPr>
            <w:r>
              <w:rPr>
                <w:lang w:eastAsia="zh-HK"/>
              </w:rPr>
              <w:t>10.9</w:t>
            </w:r>
          </w:p>
        </w:tc>
        <w:tc>
          <w:tcPr>
            <w:tcW w:w="1134" w:type="dxa"/>
            <w:shd w:val="clear" w:color="auto" w:fill="auto"/>
          </w:tcPr>
          <w:p w14:paraId="29A89E87" w14:textId="77777777" w:rsidR="00123A58" w:rsidRPr="00194772" w:rsidRDefault="00123A58" w:rsidP="00C83E7F">
            <w:pPr>
              <w:keepNext/>
              <w:keepLines/>
              <w:tabs>
                <w:tab w:val="decimal" w:pos="287"/>
              </w:tabs>
              <w:spacing w:line="260" w:lineRule="exact"/>
              <w:jc w:val="center"/>
              <w:rPr>
                <w:lang w:eastAsia="zh-HK"/>
              </w:rPr>
            </w:pPr>
            <w:r>
              <w:rPr>
                <w:lang w:eastAsia="zh-HK"/>
              </w:rPr>
              <w:t>8.7</w:t>
            </w:r>
          </w:p>
        </w:tc>
        <w:tc>
          <w:tcPr>
            <w:tcW w:w="992" w:type="dxa"/>
            <w:shd w:val="clear" w:color="auto" w:fill="auto"/>
          </w:tcPr>
          <w:p w14:paraId="44D65F88" w14:textId="77777777" w:rsidR="00123A58" w:rsidRPr="00194772" w:rsidRDefault="00123A58" w:rsidP="00C83E7F">
            <w:pPr>
              <w:keepNext/>
              <w:keepLines/>
              <w:tabs>
                <w:tab w:val="decimal" w:pos="347"/>
              </w:tabs>
              <w:spacing w:line="260" w:lineRule="exact"/>
              <w:jc w:val="both"/>
              <w:rPr>
                <w:lang w:eastAsia="zh-HK"/>
              </w:rPr>
            </w:pPr>
            <w:r w:rsidRPr="00194772">
              <w:rPr>
                <w:lang w:eastAsia="zh-HK"/>
              </w:rPr>
              <w:t>(</w:t>
            </w:r>
            <w:r>
              <w:rPr>
                <w:lang w:eastAsia="zh-HK"/>
              </w:rPr>
              <w:t>9.5</w:t>
            </w:r>
            <w:r w:rsidRPr="00194772">
              <w:rPr>
                <w:lang w:eastAsia="zh-HK"/>
              </w:rPr>
              <w:t>)</w:t>
            </w:r>
          </w:p>
        </w:tc>
        <w:tc>
          <w:tcPr>
            <w:tcW w:w="2088" w:type="dxa"/>
            <w:shd w:val="clear" w:color="auto" w:fill="auto"/>
          </w:tcPr>
          <w:p w14:paraId="6F1BD0FA" w14:textId="77777777" w:rsidR="00123A58" w:rsidRPr="00D87594" w:rsidRDefault="00123A58" w:rsidP="00C83E7F">
            <w:pPr>
              <w:keepNext/>
              <w:keepLines/>
              <w:tabs>
                <w:tab w:val="decimal" w:pos="403"/>
              </w:tabs>
              <w:spacing w:line="260" w:lineRule="exact"/>
              <w:jc w:val="center"/>
            </w:pPr>
            <w:r>
              <w:rPr>
                <w:rFonts w:hint="eastAsia"/>
              </w:rPr>
              <w:t>1.9</w:t>
            </w:r>
          </w:p>
        </w:tc>
      </w:tr>
      <w:tr w:rsidR="00391347" w:rsidRPr="0062778D" w14:paraId="44BD27F4" w14:textId="77777777" w:rsidTr="00C83E7F">
        <w:trPr>
          <w:cantSplit/>
          <w:trHeight w:val="272"/>
          <w:jc w:val="center"/>
        </w:trPr>
        <w:tc>
          <w:tcPr>
            <w:tcW w:w="2013" w:type="dxa"/>
          </w:tcPr>
          <w:p w14:paraId="7BE1E995" w14:textId="30CEC745" w:rsidR="00391347" w:rsidRPr="00194772" w:rsidRDefault="00391347" w:rsidP="00C83E7F">
            <w:pPr>
              <w:keepNext/>
              <w:keepLines/>
              <w:tabs>
                <w:tab w:val="left" w:pos="790"/>
              </w:tabs>
              <w:spacing w:line="260" w:lineRule="exact"/>
              <w:jc w:val="both"/>
            </w:pPr>
            <w:r w:rsidRPr="0062778D">
              <w:tab/>
              <w:t>Q</w:t>
            </w:r>
            <w:r>
              <w:t>2</w:t>
            </w:r>
          </w:p>
        </w:tc>
        <w:tc>
          <w:tcPr>
            <w:tcW w:w="1598" w:type="dxa"/>
          </w:tcPr>
          <w:p w14:paraId="24CB03D3" w14:textId="0F16FDB8" w:rsidR="00391347" w:rsidRDefault="00391347" w:rsidP="00C83E7F">
            <w:pPr>
              <w:keepNext/>
              <w:keepLines/>
              <w:tabs>
                <w:tab w:val="decimal" w:pos="347"/>
              </w:tabs>
              <w:spacing w:line="260" w:lineRule="exact"/>
              <w:jc w:val="center"/>
              <w:rPr>
                <w:lang w:eastAsia="zh-HK"/>
              </w:rPr>
            </w:pPr>
            <w:r>
              <w:rPr>
                <w:lang w:eastAsia="zh-HK"/>
              </w:rPr>
              <w:t>1</w:t>
            </w:r>
            <w:r w:rsidR="00D43F1C">
              <w:rPr>
                <w:lang w:eastAsia="zh-HK"/>
              </w:rPr>
              <w:t>4</w:t>
            </w:r>
            <w:r>
              <w:rPr>
                <w:lang w:eastAsia="zh-HK"/>
              </w:rPr>
              <w:t>.</w:t>
            </w:r>
            <w:r w:rsidR="00D43F1C">
              <w:rPr>
                <w:lang w:eastAsia="zh-HK"/>
              </w:rPr>
              <w:t>0</w:t>
            </w:r>
          </w:p>
        </w:tc>
        <w:tc>
          <w:tcPr>
            <w:tcW w:w="1134" w:type="dxa"/>
            <w:shd w:val="clear" w:color="auto" w:fill="auto"/>
          </w:tcPr>
          <w:p w14:paraId="1B5E7186" w14:textId="56E8C5CD" w:rsidR="00391347" w:rsidRDefault="00D43F1C" w:rsidP="00C83E7F">
            <w:pPr>
              <w:keepNext/>
              <w:keepLines/>
              <w:tabs>
                <w:tab w:val="decimal" w:pos="287"/>
              </w:tabs>
              <w:spacing w:line="260" w:lineRule="exact"/>
              <w:jc w:val="center"/>
              <w:rPr>
                <w:lang w:eastAsia="zh-HK"/>
              </w:rPr>
            </w:pPr>
            <w:r>
              <w:rPr>
                <w:lang w:eastAsia="zh-HK"/>
              </w:rPr>
              <w:t>1</w:t>
            </w:r>
            <w:r w:rsidR="00806E50">
              <w:rPr>
                <w:rFonts w:hint="eastAsia"/>
                <w:lang w:eastAsia="zh-HK"/>
              </w:rPr>
              <w:t>2</w:t>
            </w:r>
            <w:r w:rsidR="00391347">
              <w:rPr>
                <w:lang w:eastAsia="zh-HK"/>
              </w:rPr>
              <w:t>.</w:t>
            </w:r>
            <w:r w:rsidR="00806E50">
              <w:rPr>
                <w:rFonts w:hint="eastAsia"/>
                <w:lang w:eastAsia="zh-HK"/>
              </w:rPr>
              <w:t>0</w:t>
            </w:r>
          </w:p>
        </w:tc>
        <w:tc>
          <w:tcPr>
            <w:tcW w:w="992" w:type="dxa"/>
            <w:shd w:val="clear" w:color="auto" w:fill="auto"/>
          </w:tcPr>
          <w:p w14:paraId="1135DA2E" w14:textId="780C248A" w:rsidR="00391347" w:rsidRPr="00194772" w:rsidRDefault="00391347" w:rsidP="00C83E7F">
            <w:pPr>
              <w:keepNext/>
              <w:keepLines/>
              <w:tabs>
                <w:tab w:val="decimal" w:pos="347"/>
              </w:tabs>
              <w:spacing w:line="260" w:lineRule="exact"/>
              <w:jc w:val="both"/>
              <w:rPr>
                <w:lang w:eastAsia="zh-HK"/>
              </w:rPr>
            </w:pPr>
            <w:r>
              <w:rPr>
                <w:lang w:eastAsia="zh-HK"/>
              </w:rPr>
              <w:t>(</w:t>
            </w:r>
            <w:r w:rsidR="00806E50">
              <w:rPr>
                <w:rFonts w:hint="eastAsia"/>
                <w:lang w:eastAsia="zh-HK"/>
              </w:rPr>
              <w:t>3</w:t>
            </w:r>
            <w:r w:rsidR="00846456">
              <w:rPr>
                <w:lang w:eastAsia="zh-HK"/>
              </w:rPr>
              <w:t>.</w:t>
            </w:r>
            <w:r w:rsidR="00806E50">
              <w:rPr>
                <w:rFonts w:hint="eastAsia"/>
                <w:lang w:eastAsia="zh-HK"/>
              </w:rPr>
              <w:t>4</w:t>
            </w:r>
            <w:r>
              <w:rPr>
                <w:lang w:eastAsia="zh-HK"/>
              </w:rPr>
              <w:t>)</w:t>
            </w:r>
          </w:p>
        </w:tc>
        <w:tc>
          <w:tcPr>
            <w:tcW w:w="2088" w:type="dxa"/>
            <w:shd w:val="clear" w:color="auto" w:fill="auto"/>
          </w:tcPr>
          <w:p w14:paraId="59FFC889" w14:textId="29B94811" w:rsidR="00391347" w:rsidRDefault="00806E50" w:rsidP="00C83E7F">
            <w:pPr>
              <w:keepNext/>
              <w:keepLines/>
              <w:tabs>
                <w:tab w:val="decimal" w:pos="403"/>
              </w:tabs>
              <w:spacing w:line="260" w:lineRule="exact"/>
              <w:jc w:val="center"/>
            </w:pPr>
            <w:r>
              <w:rPr>
                <w:rFonts w:hint="eastAsia"/>
              </w:rPr>
              <w:t>1</w:t>
            </w:r>
            <w:r w:rsidR="00846456">
              <w:t>.</w:t>
            </w:r>
            <w:r>
              <w:rPr>
                <w:rFonts w:hint="eastAsia"/>
              </w:rPr>
              <w:t>9</w:t>
            </w:r>
          </w:p>
        </w:tc>
      </w:tr>
      <w:tr w:rsidR="00D4603B" w:rsidRPr="0062778D" w14:paraId="0ADA16A8" w14:textId="77777777" w:rsidTr="00FD1247">
        <w:trPr>
          <w:cantSplit/>
          <w:trHeight w:val="272"/>
          <w:jc w:val="center"/>
        </w:trPr>
        <w:tc>
          <w:tcPr>
            <w:tcW w:w="2013" w:type="dxa"/>
          </w:tcPr>
          <w:p w14:paraId="31966777" w14:textId="481B5010" w:rsidR="00D4603B" w:rsidRPr="0062778D" w:rsidRDefault="00D4603B" w:rsidP="00C83E7F">
            <w:pPr>
              <w:keepNext/>
              <w:keepLines/>
              <w:tabs>
                <w:tab w:val="left" w:pos="790"/>
              </w:tabs>
              <w:spacing w:line="260" w:lineRule="exact"/>
              <w:jc w:val="both"/>
            </w:pPr>
            <w:r w:rsidRPr="0062778D">
              <w:tab/>
              <w:t>Q</w:t>
            </w:r>
            <w:r>
              <w:t>3</w:t>
            </w:r>
          </w:p>
        </w:tc>
        <w:tc>
          <w:tcPr>
            <w:tcW w:w="1598" w:type="dxa"/>
            <w:shd w:val="clear" w:color="auto" w:fill="auto"/>
          </w:tcPr>
          <w:p w14:paraId="720C1A24" w14:textId="0C012433" w:rsidR="00D4603B" w:rsidRPr="00C26C9F" w:rsidRDefault="0054540E" w:rsidP="00C83E7F">
            <w:pPr>
              <w:keepNext/>
              <w:keepLines/>
              <w:tabs>
                <w:tab w:val="decimal" w:pos="347"/>
              </w:tabs>
              <w:spacing w:line="260" w:lineRule="exact"/>
              <w:jc w:val="center"/>
              <w:rPr>
                <w:lang w:eastAsia="zh-HK"/>
              </w:rPr>
            </w:pPr>
            <w:r>
              <w:rPr>
                <w:lang w:eastAsia="zh-HK"/>
              </w:rPr>
              <w:t>15.1</w:t>
            </w:r>
          </w:p>
        </w:tc>
        <w:tc>
          <w:tcPr>
            <w:tcW w:w="1134" w:type="dxa"/>
            <w:shd w:val="clear" w:color="auto" w:fill="auto"/>
          </w:tcPr>
          <w:p w14:paraId="5553D615" w14:textId="6093548B" w:rsidR="00D4603B" w:rsidRPr="00C26C9F" w:rsidRDefault="007462D1" w:rsidP="00C83E7F">
            <w:pPr>
              <w:keepNext/>
              <w:keepLines/>
              <w:tabs>
                <w:tab w:val="decimal" w:pos="287"/>
              </w:tabs>
              <w:spacing w:line="260" w:lineRule="exact"/>
              <w:jc w:val="center"/>
              <w:rPr>
                <w:lang w:eastAsia="zh-HK"/>
              </w:rPr>
            </w:pPr>
            <w:r w:rsidRPr="00C26C9F">
              <w:rPr>
                <w:lang w:eastAsia="zh-HK"/>
              </w:rPr>
              <w:t>12.</w:t>
            </w:r>
            <w:r w:rsidR="007C5A02" w:rsidRPr="00C26C9F">
              <w:rPr>
                <w:lang w:eastAsia="zh-HK"/>
              </w:rPr>
              <w:t>9</w:t>
            </w:r>
          </w:p>
        </w:tc>
        <w:tc>
          <w:tcPr>
            <w:tcW w:w="992" w:type="dxa"/>
            <w:shd w:val="clear" w:color="auto" w:fill="auto"/>
          </w:tcPr>
          <w:p w14:paraId="0C48B8FA" w14:textId="6BACE1CA" w:rsidR="00D4603B" w:rsidRPr="00C26C9F" w:rsidRDefault="007462D1" w:rsidP="00C83E7F">
            <w:pPr>
              <w:keepNext/>
              <w:keepLines/>
              <w:tabs>
                <w:tab w:val="decimal" w:pos="347"/>
              </w:tabs>
              <w:spacing w:line="260" w:lineRule="exact"/>
              <w:jc w:val="both"/>
              <w:rPr>
                <w:lang w:eastAsia="zh-HK"/>
              </w:rPr>
            </w:pPr>
            <w:r w:rsidRPr="00C26C9F">
              <w:rPr>
                <w:lang w:eastAsia="zh-HK"/>
              </w:rPr>
              <w:t>(</w:t>
            </w:r>
            <w:r w:rsidR="00F20A4C">
              <w:rPr>
                <w:rFonts w:hint="eastAsia"/>
                <w:lang w:eastAsia="zh-HK"/>
              </w:rPr>
              <w:t>-0</w:t>
            </w:r>
            <w:r w:rsidRPr="00C26C9F">
              <w:rPr>
                <w:lang w:eastAsia="zh-HK"/>
              </w:rPr>
              <w:t>.</w:t>
            </w:r>
            <w:r w:rsidR="00F20A4C">
              <w:rPr>
                <w:rFonts w:hint="eastAsia"/>
                <w:lang w:eastAsia="zh-HK"/>
              </w:rPr>
              <w:t>8</w:t>
            </w:r>
            <w:r w:rsidRPr="00C26C9F">
              <w:rPr>
                <w:lang w:eastAsia="zh-HK"/>
              </w:rPr>
              <w:t>)</w:t>
            </w:r>
          </w:p>
        </w:tc>
        <w:tc>
          <w:tcPr>
            <w:tcW w:w="2088" w:type="dxa"/>
            <w:shd w:val="clear" w:color="auto" w:fill="auto"/>
          </w:tcPr>
          <w:p w14:paraId="5CECFE06" w14:textId="49C4882D" w:rsidR="00D4603B" w:rsidRPr="00C26C9F" w:rsidRDefault="001F1769" w:rsidP="00C83E7F">
            <w:pPr>
              <w:keepNext/>
              <w:keepLines/>
              <w:tabs>
                <w:tab w:val="decimal" w:pos="403"/>
              </w:tabs>
              <w:spacing w:line="260" w:lineRule="exact"/>
              <w:jc w:val="center"/>
            </w:pPr>
            <w:r>
              <w:rPr>
                <w:rFonts w:hint="eastAsia"/>
              </w:rPr>
              <w:t>2</w:t>
            </w:r>
            <w:r w:rsidR="00366FE6" w:rsidRPr="00C26C9F">
              <w:t>.</w:t>
            </w:r>
            <w:r>
              <w:rPr>
                <w:rFonts w:hint="eastAsia"/>
              </w:rPr>
              <w:t>0</w:t>
            </w:r>
          </w:p>
        </w:tc>
      </w:tr>
    </w:tbl>
    <w:p w14:paraId="6AD5D801" w14:textId="77777777" w:rsidR="00123A58" w:rsidRPr="0062778D" w:rsidRDefault="00123A58" w:rsidP="00123A58">
      <w:pPr>
        <w:pStyle w:val="NormalIndent"/>
        <w:keepNext/>
        <w:keepLines/>
        <w:tabs>
          <w:tab w:val="left" w:pos="720"/>
        </w:tabs>
        <w:spacing w:line="250" w:lineRule="exact"/>
        <w:ind w:left="1260" w:hanging="1260"/>
        <w:rPr>
          <w:sz w:val="24"/>
          <w:szCs w:val="24"/>
          <w:lang w:val="en-GB"/>
        </w:rPr>
      </w:pPr>
    </w:p>
    <w:p w14:paraId="28CC7D86" w14:textId="77777777" w:rsidR="00123A58" w:rsidRPr="00B67ADE" w:rsidRDefault="00123A58" w:rsidP="00123A58">
      <w:pPr>
        <w:pStyle w:val="NormalIndent"/>
        <w:keepNext/>
        <w:keepLines/>
        <w:tabs>
          <w:tab w:val="left" w:pos="720"/>
        </w:tabs>
        <w:spacing w:line="250" w:lineRule="exact"/>
        <w:ind w:left="1260" w:hanging="1260"/>
        <w:rPr>
          <w:sz w:val="22"/>
          <w:szCs w:val="22"/>
          <w:lang w:val="en-GB"/>
        </w:rPr>
      </w:pPr>
      <w:proofErr w:type="gramStart"/>
      <w:r>
        <w:rPr>
          <w:sz w:val="22"/>
          <w:szCs w:val="22"/>
          <w:lang w:val="en-GB"/>
        </w:rPr>
        <w:t>Notes :</w:t>
      </w:r>
      <w:proofErr w:type="gramEnd"/>
      <w:r>
        <w:rPr>
          <w:sz w:val="22"/>
          <w:szCs w:val="22"/>
          <w:lang w:val="en-GB"/>
        </w:rPr>
        <w:tab/>
        <w:t>(  )</w:t>
      </w:r>
      <w:r w:rsidRPr="00B67ADE">
        <w:rPr>
          <w:sz w:val="22"/>
          <w:szCs w:val="22"/>
          <w:lang w:val="en-GB"/>
        </w:rPr>
        <w:tab/>
        <w:t>Seasonally adjusted quarter-to-quarter rate of change.</w:t>
      </w:r>
    </w:p>
    <w:p w14:paraId="47F84B88" w14:textId="77777777" w:rsidR="00123A58" w:rsidRPr="00B67ADE" w:rsidRDefault="00123A58" w:rsidP="00123A58">
      <w:pPr>
        <w:pStyle w:val="NormalIndent"/>
        <w:keepNext/>
        <w:keepLines/>
        <w:tabs>
          <w:tab w:val="left" w:pos="720"/>
        </w:tabs>
        <w:spacing w:line="250" w:lineRule="exact"/>
        <w:ind w:left="0"/>
        <w:rPr>
          <w:sz w:val="22"/>
          <w:szCs w:val="22"/>
          <w:lang w:val="en-GB" w:eastAsia="zh-HK"/>
        </w:rPr>
      </w:pPr>
    </w:p>
    <w:p w14:paraId="1B766FAF" w14:textId="77777777" w:rsidR="00123A58" w:rsidRDefault="00123A58" w:rsidP="00123A58">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igures in Tab</w:t>
      </w:r>
      <w:r>
        <w:rPr>
          <w:sz w:val="22"/>
          <w:szCs w:val="22"/>
          <w:lang w:val="en-GB" w:eastAsia="zh-HK"/>
        </w:rPr>
        <w:t>le </w:t>
      </w:r>
      <w:r w:rsidRPr="00B67ADE">
        <w:rPr>
          <w:sz w:val="22"/>
          <w:szCs w:val="22"/>
          <w:lang w:val="en-GB" w:eastAsia="zh-HK"/>
        </w:rPr>
        <w:t xml:space="preserve">1.1 are compiled based on the change of ownership principle in recording goods sent abroad for processing and merchanting under the standards stipulated in the </w:t>
      </w:r>
      <w:r w:rsidRPr="00B67ADE">
        <w:rPr>
          <w:i/>
          <w:sz w:val="22"/>
          <w:szCs w:val="22"/>
          <w:lang w:val="en-GB" w:eastAsia="zh-HK"/>
        </w:rPr>
        <w:t>System of National Accounts 2008</w:t>
      </w:r>
      <w:r w:rsidRPr="00B67ADE">
        <w:rPr>
          <w:sz w:val="22"/>
          <w:szCs w:val="22"/>
          <w:lang w:val="en-GB" w:eastAsia="zh-HK"/>
        </w:rPr>
        <w:t>.</w:t>
      </w:r>
    </w:p>
    <w:p w14:paraId="29A746CC" w14:textId="77777777" w:rsidR="00123A58" w:rsidRPr="00123A58" w:rsidRDefault="00123A58" w:rsidP="00123A58">
      <w:pPr>
        <w:pStyle w:val="NormalIndent"/>
        <w:keepNext/>
        <w:keepLines/>
        <w:tabs>
          <w:tab w:val="left" w:pos="720"/>
        </w:tabs>
        <w:spacing w:line="250" w:lineRule="exact"/>
        <w:ind w:left="0"/>
        <w:rPr>
          <w:sz w:val="22"/>
          <w:szCs w:val="22"/>
          <w:lang w:val="en-GB" w:eastAsia="zh-HK"/>
        </w:rPr>
      </w:pPr>
    </w:p>
    <w:p w14:paraId="1153B8C2" w14:textId="77777777" w:rsidR="00123A58" w:rsidRDefault="00123A58" w:rsidP="00123A58">
      <w:pPr>
        <w:keepNext/>
        <w:keepLines/>
        <w:tabs>
          <w:tab w:val="left" w:pos="709"/>
        </w:tabs>
        <w:spacing w:afterLines="50" w:after="180" w:line="250" w:lineRule="exact"/>
        <w:ind w:left="1276" w:hanging="1276"/>
        <w:jc w:val="both"/>
        <w:rPr>
          <w:kern w:val="0"/>
          <w:sz w:val="22"/>
          <w:szCs w:val="22"/>
        </w:rPr>
      </w:pPr>
      <w:r w:rsidRPr="00BE40F4">
        <w:rPr>
          <w:kern w:val="0"/>
          <w:sz w:val="22"/>
          <w:szCs w:val="22"/>
        </w:rPr>
        <w:tab/>
        <w:t>(*)</w:t>
      </w:r>
      <w:r w:rsidRPr="00BE40F4">
        <w:rPr>
          <w:kern w:val="0"/>
          <w:sz w:val="22"/>
          <w:szCs w:val="22"/>
        </w:rPr>
        <w:tab/>
        <w:t>Change of less than ±0.05%.</w:t>
      </w:r>
    </w:p>
    <w:p w14:paraId="0F0CFAB6" w14:textId="07206A59" w:rsidR="00E84D24" w:rsidRDefault="00E84D24">
      <w:pPr>
        <w:widowControl/>
        <w:rPr>
          <w:kern w:val="0"/>
          <w:sz w:val="28"/>
          <w:szCs w:val="21"/>
        </w:rPr>
      </w:pPr>
      <w:r>
        <w:rPr>
          <w:sz w:val="28"/>
          <w:szCs w:val="21"/>
        </w:rPr>
        <w:br w:type="page"/>
      </w:r>
    </w:p>
    <w:p w14:paraId="36CD864E" w14:textId="55DAB3DA" w:rsidR="00A50689" w:rsidRDefault="0095251F" w:rsidP="0095251F">
      <w:pPr>
        <w:pStyle w:val="BodyTextIndent"/>
        <w:tabs>
          <w:tab w:val="clear" w:pos="810"/>
          <w:tab w:val="clear" w:pos="1440"/>
          <w:tab w:val="clear" w:pos="9360"/>
          <w:tab w:val="left" w:pos="6336"/>
          <w:tab w:val="left" w:pos="8931"/>
        </w:tabs>
        <w:spacing w:line="240" w:lineRule="auto"/>
        <w:ind w:right="96"/>
        <w:jc w:val="center"/>
        <w:rPr>
          <w:sz w:val="28"/>
          <w:szCs w:val="21"/>
          <w:lang w:val="en-GB"/>
        </w:rPr>
      </w:pPr>
      <w:r w:rsidRPr="0095251F">
        <w:rPr>
          <w:noProof/>
        </w:rPr>
        <w:lastRenderedPageBreak/>
        <w:drawing>
          <wp:inline distT="0" distB="0" distL="0" distR="0" wp14:anchorId="3B9F5AE1" wp14:editId="42328764">
            <wp:extent cx="5723471" cy="3513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3471" cy="3513600"/>
                    </a:xfrm>
                    <a:prstGeom prst="rect">
                      <a:avLst/>
                    </a:prstGeom>
                    <a:noFill/>
                    <a:ln>
                      <a:noFill/>
                    </a:ln>
                  </pic:spPr>
                </pic:pic>
              </a:graphicData>
            </a:graphic>
          </wp:inline>
        </w:drawing>
      </w:r>
    </w:p>
    <w:p w14:paraId="67A64020" w14:textId="6B3D207B" w:rsidR="00216A48" w:rsidRDefault="009618F6" w:rsidP="00CE348C">
      <w:pPr>
        <w:pStyle w:val="BodyTextIndent"/>
        <w:tabs>
          <w:tab w:val="clear" w:pos="810"/>
          <w:tab w:val="clear" w:pos="1440"/>
          <w:tab w:val="clear" w:pos="9360"/>
          <w:tab w:val="left" w:pos="6336"/>
          <w:tab w:val="left" w:pos="8931"/>
        </w:tabs>
        <w:snapToGrid w:val="0"/>
        <w:spacing w:after="60" w:line="240" w:lineRule="auto"/>
        <w:ind w:right="96"/>
        <w:rPr>
          <w:sz w:val="22"/>
          <w:szCs w:val="22"/>
          <w:lang w:val="en-GB"/>
        </w:rPr>
      </w:pPr>
      <w:proofErr w:type="gramStart"/>
      <w:r w:rsidRPr="00B67ADE">
        <w:rPr>
          <w:sz w:val="22"/>
          <w:szCs w:val="22"/>
          <w:lang w:val="en-GB"/>
        </w:rPr>
        <w:t>Note</w:t>
      </w:r>
      <w:r w:rsidR="00216A48">
        <w:rPr>
          <w:sz w:val="22"/>
          <w:szCs w:val="22"/>
          <w:lang w:val="en-GB"/>
        </w:rPr>
        <w:t>s</w:t>
      </w:r>
      <w:r w:rsidRPr="00B67ADE">
        <w:rPr>
          <w:sz w:val="22"/>
          <w:szCs w:val="22"/>
          <w:lang w:val="en-GB"/>
        </w:rPr>
        <w:t xml:space="preserve"> :</w:t>
      </w:r>
      <w:proofErr w:type="gramEnd"/>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w:t>
      </w:r>
      <w:r w:rsidR="00216A48">
        <w:rPr>
          <w:sz w:val="22"/>
          <w:szCs w:val="22"/>
          <w:lang w:val="en-GB"/>
        </w:rPr>
        <w:t>.</w:t>
      </w:r>
      <w:r w:rsidR="00216A48" w:rsidRPr="00B67ADE">
        <w:rPr>
          <w:sz w:val="22"/>
          <w:szCs w:val="22"/>
          <w:lang w:val="en-GB"/>
        </w:rPr>
        <w:t xml:space="preserve"> </w:t>
      </w:r>
    </w:p>
    <w:p w14:paraId="18F3D0C2" w14:textId="674E3388" w:rsidR="00907EED" w:rsidRDefault="00216A48" w:rsidP="00CE348C">
      <w:pPr>
        <w:pStyle w:val="BodyTextIndent"/>
        <w:tabs>
          <w:tab w:val="clear" w:pos="810"/>
          <w:tab w:val="clear" w:pos="1440"/>
          <w:tab w:val="clear" w:pos="9360"/>
          <w:tab w:val="left" w:pos="851"/>
          <w:tab w:val="left" w:pos="6336"/>
          <w:tab w:val="left" w:pos="8931"/>
        </w:tabs>
        <w:snapToGrid w:val="0"/>
        <w:spacing w:line="240" w:lineRule="auto"/>
        <w:ind w:right="96"/>
        <w:rPr>
          <w:sz w:val="22"/>
          <w:szCs w:val="22"/>
          <w:lang w:val="en-GB"/>
        </w:rPr>
      </w:pPr>
      <w:r>
        <w:rPr>
          <w:sz w:val="22"/>
          <w:szCs w:val="22"/>
          <w:lang w:val="en-GB"/>
        </w:rPr>
        <w:tab/>
      </w:r>
      <w:r w:rsidRPr="00B67ADE">
        <w:rPr>
          <w:sz w:val="21"/>
          <w:szCs w:val="21"/>
          <w:lang w:val="en-GB"/>
        </w:rPr>
        <w:t>(#)</w:t>
      </w:r>
      <w:r w:rsidRPr="00B67ADE">
        <w:rPr>
          <w:sz w:val="21"/>
          <w:szCs w:val="21"/>
          <w:lang w:val="en-GB"/>
        </w:rPr>
        <w:tab/>
      </w:r>
      <w:r>
        <w:rPr>
          <w:sz w:val="22"/>
          <w:szCs w:val="22"/>
          <w:lang w:val="en-GB"/>
        </w:rPr>
        <w:t>T</w:t>
      </w:r>
      <w:r w:rsidR="009618F6" w:rsidRPr="00B67ADE">
        <w:rPr>
          <w:sz w:val="22"/>
          <w:szCs w:val="22"/>
          <w:lang w:val="en-GB"/>
        </w:rPr>
        <w:t>otal import demand in Hong Kong’s major markets as depicted refers to the year</w:t>
      </w:r>
      <w:r w:rsidR="009618F6" w:rsidRPr="00B67ADE">
        <w:rPr>
          <w:sz w:val="22"/>
          <w:szCs w:val="22"/>
          <w:lang w:val="en-GB"/>
        </w:rPr>
        <w:noBreakHyphen/>
        <w:t>on</w:t>
      </w:r>
      <w:r w:rsidR="009618F6" w:rsidRPr="00B67ADE">
        <w:rPr>
          <w:sz w:val="22"/>
          <w:szCs w:val="22"/>
          <w:lang w:val="en-GB"/>
        </w:rPr>
        <w:noBreakHyphen/>
        <w:t xml:space="preserve">year rate of change in US dollar terms in the aggregate import demand in Asia, the </w:t>
      </w:r>
      <w:r w:rsidR="00875D09">
        <w:rPr>
          <w:sz w:val="22"/>
          <w:szCs w:val="22"/>
          <w:lang w:val="en-GB"/>
        </w:rPr>
        <w:t>US</w:t>
      </w:r>
      <w:r w:rsidR="009618F6" w:rsidRPr="00B67ADE">
        <w:rPr>
          <w:sz w:val="22"/>
          <w:szCs w:val="22"/>
          <w:lang w:val="en-GB"/>
        </w:rPr>
        <w:t xml:space="preserve"> and the </w:t>
      </w:r>
      <w:r w:rsidR="00875D09">
        <w:rPr>
          <w:sz w:val="22"/>
          <w:szCs w:val="22"/>
          <w:lang w:val="en-GB"/>
        </w:rPr>
        <w:t>EU</w:t>
      </w:r>
      <w:r w:rsidR="009618F6" w:rsidRPr="00B67ADE">
        <w:rPr>
          <w:sz w:val="22"/>
          <w:szCs w:val="22"/>
          <w:lang w:val="en-GB"/>
        </w:rPr>
        <w:t xml:space="preserve"> taken together</w:t>
      </w:r>
      <w:r>
        <w:rPr>
          <w:sz w:val="22"/>
          <w:szCs w:val="22"/>
          <w:lang w:val="en-GB"/>
        </w:rPr>
        <w:t xml:space="preserve">, </w:t>
      </w:r>
      <w:r w:rsidR="009618F6" w:rsidRPr="00AC0FF2">
        <w:rPr>
          <w:sz w:val="22"/>
          <w:szCs w:val="22"/>
          <w:lang w:val="en-GB"/>
        </w:rPr>
        <w:t xml:space="preserve">based on information available as of early </w:t>
      </w:r>
      <w:r w:rsidR="00B16338">
        <w:rPr>
          <w:sz w:val="22"/>
          <w:szCs w:val="22"/>
          <w:lang w:val="en-GB" w:eastAsia="zh-HK"/>
        </w:rPr>
        <w:t xml:space="preserve">November </w:t>
      </w:r>
      <w:r w:rsidR="008C5D51">
        <w:rPr>
          <w:sz w:val="22"/>
          <w:szCs w:val="22"/>
          <w:lang w:val="en-GB" w:eastAsia="zh-HK"/>
        </w:rPr>
        <w:t>2025</w:t>
      </w:r>
      <w:r w:rsidR="009618F6" w:rsidRPr="00AC0FF2">
        <w:rPr>
          <w:sz w:val="22"/>
          <w:szCs w:val="22"/>
          <w:lang w:val="en-GB"/>
        </w:rPr>
        <w:t>.</w:t>
      </w:r>
    </w:p>
    <w:p w14:paraId="3E1BD0B5" w14:textId="77777777" w:rsidR="00907EED" w:rsidRDefault="00907EED">
      <w:pPr>
        <w:widowControl/>
        <w:rPr>
          <w:kern w:val="0"/>
          <w:sz w:val="22"/>
          <w:szCs w:val="22"/>
        </w:rPr>
      </w:pPr>
      <w:r>
        <w:rPr>
          <w:sz w:val="22"/>
          <w:szCs w:val="22"/>
        </w:rPr>
        <w:br w:type="page"/>
      </w:r>
    </w:p>
    <w:p w14:paraId="78192627" w14:textId="07734A09" w:rsidR="00585904" w:rsidRPr="002B7C81" w:rsidRDefault="00907EED" w:rsidP="0095251F">
      <w:pPr>
        <w:pStyle w:val="BodyTextIndent"/>
        <w:keepNext/>
        <w:keepLines/>
        <w:tabs>
          <w:tab w:val="clear" w:pos="810"/>
          <w:tab w:val="clear" w:pos="1440"/>
          <w:tab w:val="clear" w:pos="9360"/>
          <w:tab w:val="left" w:pos="6336"/>
          <w:tab w:val="left" w:pos="8931"/>
        </w:tabs>
        <w:spacing w:line="240" w:lineRule="auto"/>
        <w:ind w:right="96"/>
        <w:jc w:val="center"/>
        <w:rPr>
          <w:noProof/>
          <w:sz w:val="21"/>
          <w:szCs w:val="21"/>
          <w:lang w:val="en-GB"/>
        </w:rPr>
      </w:pPr>
      <w:r w:rsidRPr="00907EED">
        <w:rPr>
          <w:noProof/>
          <w:sz w:val="21"/>
          <w:szCs w:val="21"/>
          <w:lang w:val="en-GB"/>
        </w:rPr>
        <w:lastRenderedPageBreak/>
        <w:drawing>
          <wp:inline distT="0" distB="0" distL="0" distR="0" wp14:anchorId="7078A0B6" wp14:editId="44A81314">
            <wp:extent cx="5731510" cy="37325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732530"/>
                    </a:xfrm>
                    <a:prstGeom prst="rect">
                      <a:avLst/>
                    </a:prstGeom>
                    <a:noFill/>
                    <a:ln>
                      <a:noFill/>
                    </a:ln>
                  </pic:spPr>
                </pic:pic>
              </a:graphicData>
            </a:graphic>
          </wp:inline>
        </w:drawing>
      </w:r>
    </w:p>
    <w:p w14:paraId="455E0079" w14:textId="05D558A8" w:rsidR="000372C0" w:rsidRPr="00CE348C" w:rsidRDefault="006F21B4" w:rsidP="00DE153A">
      <w:pPr>
        <w:pStyle w:val="BodyTextIndent"/>
        <w:keepNext/>
        <w:keepLines/>
        <w:tabs>
          <w:tab w:val="clear" w:pos="810"/>
          <w:tab w:val="clear" w:pos="1440"/>
          <w:tab w:val="clear" w:pos="9360"/>
          <w:tab w:val="left" w:pos="993"/>
          <w:tab w:val="left" w:pos="1418"/>
          <w:tab w:val="left" w:pos="6336"/>
        </w:tabs>
        <w:snapToGrid w:val="0"/>
        <w:spacing w:after="60" w:line="240" w:lineRule="auto"/>
        <w:ind w:right="96"/>
        <w:rPr>
          <w:sz w:val="16"/>
          <w:szCs w:val="16"/>
          <w:lang w:val="en-GB"/>
        </w:rPr>
      </w:pPr>
      <w:proofErr w:type="gramStart"/>
      <w:r w:rsidRPr="00B67ADE">
        <w:rPr>
          <w:sz w:val="21"/>
          <w:szCs w:val="21"/>
          <w:lang w:val="en-GB"/>
        </w:rPr>
        <w:t>Notes :</w:t>
      </w:r>
      <w:proofErr w:type="gramEnd"/>
      <w:r w:rsidR="000D1225">
        <w:rPr>
          <w:sz w:val="21"/>
          <w:szCs w:val="21"/>
          <w:lang w:val="en-GB"/>
        </w:rPr>
        <w:tab/>
      </w:r>
      <w:r w:rsidR="000372C0" w:rsidRPr="00B67ADE">
        <w:rPr>
          <w:sz w:val="21"/>
          <w:szCs w:val="21"/>
          <w:lang w:val="en-GB"/>
        </w:rPr>
        <w:t>(#)</w:t>
      </w:r>
      <w:r w:rsidR="000372C0" w:rsidRPr="00B67ADE">
        <w:rPr>
          <w:sz w:val="21"/>
          <w:szCs w:val="21"/>
          <w:lang w:val="en-GB"/>
        </w:rPr>
        <w:tab/>
      </w:r>
      <w:r w:rsidR="00216A48">
        <w:rPr>
          <w:sz w:val="21"/>
          <w:szCs w:val="21"/>
          <w:lang w:val="en-GB"/>
        </w:rPr>
        <w:t>B</w:t>
      </w:r>
      <w:r w:rsidR="000372C0" w:rsidRPr="00AC0FF2">
        <w:rPr>
          <w:sz w:val="21"/>
          <w:szCs w:val="21"/>
          <w:lang w:val="en-GB"/>
        </w:rPr>
        <w:t xml:space="preserve">ased on the information available as of early </w:t>
      </w:r>
      <w:r w:rsidR="00ED52CD">
        <w:rPr>
          <w:sz w:val="21"/>
          <w:szCs w:val="21"/>
          <w:lang w:val="en-GB"/>
        </w:rPr>
        <w:t>November</w:t>
      </w:r>
      <w:r w:rsidR="006C50C3">
        <w:rPr>
          <w:sz w:val="21"/>
          <w:szCs w:val="21"/>
          <w:lang w:val="en-GB"/>
        </w:rPr>
        <w:t xml:space="preserve"> </w:t>
      </w:r>
      <w:r w:rsidR="008C5D51">
        <w:rPr>
          <w:sz w:val="21"/>
          <w:szCs w:val="21"/>
          <w:lang w:val="en-GB"/>
        </w:rPr>
        <w:t>2025</w:t>
      </w:r>
      <w:r w:rsidR="004B6709" w:rsidRPr="00AC0FF2">
        <w:rPr>
          <w:sz w:val="21"/>
          <w:szCs w:val="21"/>
          <w:lang w:val="en-GB"/>
        </w:rPr>
        <w:t>.</w:t>
      </w:r>
    </w:p>
    <w:p w14:paraId="7F36D781" w14:textId="44475CAA" w:rsidR="006F21B4" w:rsidRPr="00CE348C" w:rsidRDefault="000D1225" w:rsidP="00DE153A">
      <w:pPr>
        <w:pStyle w:val="BodyTextIndent"/>
        <w:keepNext/>
        <w:keepLines/>
        <w:tabs>
          <w:tab w:val="clear" w:pos="810"/>
          <w:tab w:val="clear" w:pos="1440"/>
          <w:tab w:val="clear" w:pos="9360"/>
          <w:tab w:val="left" w:pos="993"/>
          <w:tab w:val="left" w:pos="1418"/>
          <w:tab w:val="left" w:pos="6336"/>
        </w:tabs>
        <w:snapToGrid w:val="0"/>
        <w:spacing w:after="60" w:line="240" w:lineRule="auto"/>
        <w:ind w:right="96"/>
        <w:rPr>
          <w:sz w:val="16"/>
          <w:szCs w:val="16"/>
          <w:lang w:val="en-GB"/>
        </w:rPr>
      </w:pPr>
      <w:r>
        <w:rPr>
          <w:sz w:val="21"/>
          <w:szCs w:val="21"/>
          <w:lang w:val="en-GB"/>
        </w:rPr>
        <w:tab/>
      </w:r>
      <w:r w:rsidR="00D66F17">
        <w:rPr>
          <w:sz w:val="21"/>
          <w:szCs w:val="21"/>
          <w:lang w:val="en-GB"/>
        </w:rPr>
        <w:t>(*)</w:t>
      </w:r>
      <w:r w:rsidR="006F21B4" w:rsidRPr="00B67ADE">
        <w:rPr>
          <w:sz w:val="21"/>
          <w:szCs w:val="21"/>
          <w:lang w:val="en-GB"/>
        </w:rPr>
        <w:tab/>
        <w:t xml:space="preserve">“Selected Asian economies” include </w:t>
      </w:r>
      <w:r w:rsidR="00637BF3">
        <w:rPr>
          <w:sz w:val="21"/>
          <w:szCs w:val="21"/>
          <w:lang w:val="en-GB"/>
        </w:rPr>
        <w:t>the Mainland</w:t>
      </w:r>
      <w:r w:rsidR="006F21B4" w:rsidRPr="00B67ADE">
        <w:rPr>
          <w:sz w:val="21"/>
          <w:szCs w:val="21"/>
          <w:lang w:val="en-GB"/>
        </w:rPr>
        <w:t>, Hong Kong, Singapore, Korea, Taiwan, Japan, Indonesia, Malaysia, Thailand</w:t>
      </w:r>
      <w:r w:rsidR="008C5D51">
        <w:rPr>
          <w:sz w:val="21"/>
          <w:szCs w:val="21"/>
          <w:lang w:val="en-GB"/>
        </w:rPr>
        <w:t>, Vietnam</w:t>
      </w:r>
      <w:r w:rsidR="006F21B4" w:rsidRPr="00B67ADE">
        <w:rPr>
          <w:sz w:val="21"/>
          <w:szCs w:val="21"/>
          <w:lang w:val="en-GB"/>
        </w:rPr>
        <w:t xml:space="preserve"> and the Philippines.</w:t>
      </w:r>
    </w:p>
    <w:p w14:paraId="75F67502" w14:textId="3D6DFAB8" w:rsidR="006F21B4" w:rsidRPr="00B67ADE" w:rsidRDefault="000D1225" w:rsidP="00DE153A">
      <w:pPr>
        <w:pStyle w:val="BodyTextIndent"/>
        <w:keepNext/>
        <w:keepLines/>
        <w:tabs>
          <w:tab w:val="clear" w:pos="810"/>
          <w:tab w:val="clear" w:pos="1440"/>
          <w:tab w:val="clear" w:pos="9360"/>
          <w:tab w:val="left" w:pos="993"/>
          <w:tab w:val="left" w:pos="1418"/>
          <w:tab w:val="left" w:pos="6336"/>
        </w:tabs>
        <w:snapToGrid w:val="0"/>
        <w:spacing w:after="60" w:line="240" w:lineRule="auto"/>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 xml:space="preserve">exports to the other </w:t>
      </w:r>
      <w:r w:rsidR="00863394">
        <w:rPr>
          <w:rFonts w:hint="eastAsia"/>
          <w:sz w:val="21"/>
          <w:szCs w:val="21"/>
          <w:lang w:val="en-GB"/>
        </w:rPr>
        <w:t>ten</w:t>
      </w:r>
      <w:r w:rsidR="006F21B4" w:rsidRPr="00B67ADE">
        <w:rPr>
          <w:sz w:val="21"/>
          <w:szCs w:val="21"/>
          <w:lang w:val="en-GB"/>
        </w:rPr>
        <w:t xml:space="preserve"> economies within the “selected Asian economies”.</w:t>
      </w:r>
    </w:p>
    <w:p w14:paraId="68881227" w14:textId="77777777" w:rsidR="00216A48" w:rsidRDefault="00216A48" w:rsidP="001D3FBB">
      <w:pPr>
        <w:pStyle w:val="BodyTextIndent"/>
        <w:tabs>
          <w:tab w:val="clear" w:pos="810"/>
          <w:tab w:val="clear" w:pos="1440"/>
          <w:tab w:val="clear" w:pos="9360"/>
          <w:tab w:val="left" w:pos="6336"/>
        </w:tabs>
        <w:spacing w:line="240" w:lineRule="auto"/>
        <w:ind w:left="0" w:right="96" w:firstLine="0"/>
        <w:rPr>
          <w:noProof/>
          <w:sz w:val="28"/>
          <w:highlight w:val="yellow"/>
          <w:lang w:val="en-GB"/>
        </w:rPr>
      </w:pPr>
    </w:p>
    <w:p w14:paraId="1235FD0A" w14:textId="367A2BC8" w:rsidR="0005498C" w:rsidRPr="009F68E5" w:rsidRDefault="00653D23" w:rsidP="003107CD">
      <w:pPr>
        <w:pStyle w:val="ListParagraph"/>
        <w:numPr>
          <w:ilvl w:val="0"/>
          <w:numId w:val="6"/>
        </w:numPr>
        <w:spacing w:after="0" w:line="360" w:lineRule="atLeast"/>
        <w:ind w:leftChars="0"/>
        <w:jc w:val="both"/>
        <w:rPr>
          <w:szCs w:val="28"/>
          <w:lang w:eastAsia="zh-HK"/>
        </w:rPr>
      </w:pPr>
      <w:r w:rsidRPr="00186ECC">
        <w:rPr>
          <w:lang w:eastAsia="zh-HK"/>
        </w:rPr>
        <w:t xml:space="preserve">Analysed by major market, </w:t>
      </w:r>
      <w:r w:rsidRPr="0034457A">
        <w:rPr>
          <w:lang w:eastAsia="zh-HK"/>
        </w:rPr>
        <w:t>exports</w:t>
      </w:r>
      <w:r w:rsidRPr="0039688F">
        <w:rPr>
          <w:szCs w:val="28"/>
          <w:lang w:eastAsia="zh-HK"/>
        </w:rPr>
        <w:t xml:space="preserve"> to the </w:t>
      </w:r>
      <w:proofErr w:type="gramStart"/>
      <w:r w:rsidRPr="0039688F">
        <w:rPr>
          <w:szCs w:val="28"/>
          <w:lang w:eastAsia="zh-HK"/>
        </w:rPr>
        <w:t>Mainland</w:t>
      </w:r>
      <w:proofErr w:type="gramEnd"/>
      <w:r w:rsidRPr="0039688F">
        <w:rPr>
          <w:szCs w:val="28"/>
          <w:lang w:eastAsia="zh-HK"/>
        </w:rPr>
        <w:t xml:space="preserve"> </w:t>
      </w:r>
      <w:r w:rsidR="00807603">
        <w:rPr>
          <w:szCs w:val="28"/>
          <w:lang w:eastAsia="zh-HK"/>
        </w:rPr>
        <w:t>maintained</w:t>
      </w:r>
      <w:r w:rsidR="0039688F" w:rsidRPr="004463DD">
        <w:rPr>
          <w:szCs w:val="28"/>
          <w:lang w:eastAsia="zh-HK"/>
        </w:rPr>
        <w:t xml:space="preserve"> </w:t>
      </w:r>
      <w:r w:rsidR="003B5D40" w:rsidRPr="004463DD">
        <w:rPr>
          <w:szCs w:val="28"/>
          <w:lang w:eastAsia="zh-HK"/>
        </w:rPr>
        <w:t>double-digit growth</w:t>
      </w:r>
      <w:r w:rsidRPr="0039688F">
        <w:rPr>
          <w:szCs w:val="28"/>
          <w:lang w:eastAsia="zh-HK"/>
        </w:rPr>
        <w:t xml:space="preserve"> in the </w:t>
      </w:r>
      <w:r w:rsidR="0039688F" w:rsidRPr="0039688F">
        <w:rPr>
          <w:szCs w:val="28"/>
          <w:lang w:eastAsia="zh-HK"/>
        </w:rPr>
        <w:t xml:space="preserve">third </w:t>
      </w:r>
      <w:r w:rsidRPr="0039688F">
        <w:rPr>
          <w:szCs w:val="28"/>
          <w:lang w:eastAsia="zh-HK"/>
        </w:rPr>
        <w:t>quarter over a year earlier</w:t>
      </w:r>
      <w:r w:rsidR="00994217">
        <w:rPr>
          <w:szCs w:val="28"/>
          <w:lang w:eastAsia="zh-HK"/>
        </w:rPr>
        <w:t xml:space="preserve">.  </w:t>
      </w:r>
      <w:r w:rsidR="00A36B55" w:rsidRPr="0039688F">
        <w:rPr>
          <w:szCs w:val="28"/>
          <w:lang w:eastAsia="zh-HK"/>
        </w:rPr>
        <w:t xml:space="preserve">Exports to ASEAN markets </w:t>
      </w:r>
      <w:r w:rsidR="004C47C6">
        <w:rPr>
          <w:szCs w:val="28"/>
          <w:lang w:eastAsia="zh-HK"/>
        </w:rPr>
        <w:t xml:space="preserve">continued to </w:t>
      </w:r>
      <w:r w:rsidR="003D7638">
        <w:rPr>
          <w:szCs w:val="28"/>
          <w:lang w:eastAsia="zh-HK"/>
        </w:rPr>
        <w:t>soar</w:t>
      </w:r>
      <w:r w:rsidR="00B40111" w:rsidRPr="0039688F">
        <w:rPr>
          <w:szCs w:val="28"/>
          <w:lang w:eastAsia="zh-HK"/>
        </w:rPr>
        <w:t xml:space="preserve">, </w:t>
      </w:r>
      <w:r w:rsidR="008F5084" w:rsidRPr="0039688F">
        <w:rPr>
          <w:szCs w:val="28"/>
          <w:lang w:eastAsia="zh-HK"/>
        </w:rPr>
        <w:t xml:space="preserve">and </w:t>
      </w:r>
      <w:r w:rsidR="00B40111" w:rsidRPr="0039688F">
        <w:rPr>
          <w:szCs w:val="28"/>
          <w:lang w:eastAsia="zh-HK"/>
        </w:rPr>
        <w:t>those to</w:t>
      </w:r>
      <w:r w:rsidR="003B5D40" w:rsidRPr="0039688F">
        <w:rPr>
          <w:szCs w:val="28"/>
          <w:lang w:eastAsia="zh-HK"/>
        </w:rPr>
        <w:t xml:space="preserve"> most</w:t>
      </w:r>
      <w:r w:rsidR="00B40111" w:rsidRPr="0039688F">
        <w:rPr>
          <w:szCs w:val="28"/>
          <w:lang w:eastAsia="zh-HK"/>
        </w:rPr>
        <w:t xml:space="preserve"> </w:t>
      </w:r>
      <w:r w:rsidR="00664CFA">
        <w:rPr>
          <w:szCs w:val="28"/>
          <w:lang w:eastAsia="zh-HK"/>
        </w:rPr>
        <w:t>advanced</w:t>
      </w:r>
      <w:r w:rsidR="00A36B55" w:rsidRPr="0039688F">
        <w:rPr>
          <w:szCs w:val="28"/>
          <w:lang w:eastAsia="zh-HK"/>
        </w:rPr>
        <w:t xml:space="preserve"> economies </w:t>
      </w:r>
      <w:r w:rsidR="00664CFA">
        <w:rPr>
          <w:szCs w:val="28"/>
          <w:lang w:eastAsia="zh-HK"/>
        </w:rPr>
        <w:t xml:space="preserve">in Asia </w:t>
      </w:r>
      <w:r w:rsidR="004C47C6">
        <w:rPr>
          <w:szCs w:val="28"/>
          <w:lang w:eastAsia="zh-HK"/>
        </w:rPr>
        <w:t>generally recorded further</w:t>
      </w:r>
      <w:r w:rsidR="003B5D40" w:rsidRPr="0039688F">
        <w:rPr>
          <w:szCs w:val="28"/>
          <w:lang w:eastAsia="zh-HK"/>
        </w:rPr>
        <w:t xml:space="preserve"> increases</w:t>
      </w:r>
      <w:r w:rsidR="00A36B55" w:rsidRPr="0039688F">
        <w:rPr>
          <w:szCs w:val="28"/>
          <w:lang w:eastAsia="zh-HK"/>
        </w:rPr>
        <w:t>.</w:t>
      </w:r>
      <w:r w:rsidR="000619E5">
        <w:rPr>
          <w:szCs w:val="28"/>
          <w:lang w:eastAsia="zh-HK"/>
        </w:rPr>
        <w:t xml:space="preserve">  </w:t>
      </w:r>
      <w:r w:rsidR="00994217" w:rsidRPr="00186ECC">
        <w:rPr>
          <w:szCs w:val="28"/>
          <w:lang w:eastAsia="zh-HK"/>
        </w:rPr>
        <w:t xml:space="preserve">Exports to the US </w:t>
      </w:r>
      <w:r w:rsidR="00994217">
        <w:rPr>
          <w:szCs w:val="28"/>
          <w:lang w:eastAsia="zh-HK"/>
        </w:rPr>
        <w:t>rose back</w:t>
      </w:r>
      <w:r w:rsidR="00994217" w:rsidRPr="00186ECC">
        <w:rPr>
          <w:szCs w:val="28"/>
          <w:lang w:eastAsia="zh-HK"/>
        </w:rPr>
        <w:t xml:space="preserve">, </w:t>
      </w:r>
      <w:r w:rsidR="00994217">
        <w:rPr>
          <w:szCs w:val="28"/>
          <w:lang w:eastAsia="zh-HK"/>
        </w:rPr>
        <w:t>while</w:t>
      </w:r>
      <w:r w:rsidR="00994217" w:rsidRPr="00186ECC">
        <w:rPr>
          <w:szCs w:val="28"/>
          <w:lang w:eastAsia="zh-HK"/>
        </w:rPr>
        <w:t xml:space="preserve"> those to the EU </w:t>
      </w:r>
      <w:r w:rsidR="00994217">
        <w:rPr>
          <w:szCs w:val="28"/>
          <w:lang w:eastAsia="zh-HK"/>
        </w:rPr>
        <w:t>recorded a visibly narrowed decline</w:t>
      </w:r>
      <w:r w:rsidR="00994217" w:rsidRPr="00186ECC">
        <w:rPr>
          <w:szCs w:val="28"/>
          <w:lang w:eastAsia="zh-HK"/>
        </w:rPr>
        <w:t xml:space="preserve">.  </w:t>
      </w:r>
      <w:r w:rsidR="003C0511">
        <w:rPr>
          <w:szCs w:val="28"/>
          <w:lang w:eastAsia="zh-HK"/>
        </w:rPr>
        <w:t>Analysed by major principal commodity group</w:t>
      </w:r>
      <w:r w:rsidR="00C048E0">
        <w:rPr>
          <w:szCs w:val="28"/>
          <w:lang w:eastAsia="zh-HK"/>
        </w:rPr>
        <w:t xml:space="preserve"> in value terms</w:t>
      </w:r>
      <w:r w:rsidR="000619E5">
        <w:rPr>
          <w:szCs w:val="28"/>
          <w:lang w:eastAsia="zh-HK"/>
        </w:rPr>
        <w:t xml:space="preserve">, </w:t>
      </w:r>
      <w:r w:rsidR="000619E5" w:rsidRPr="000619E5">
        <w:rPr>
          <w:szCs w:val="28"/>
          <w:lang w:eastAsia="zh-HK"/>
        </w:rPr>
        <w:t xml:space="preserve">exports of most </w:t>
      </w:r>
      <w:r w:rsidR="003C0511">
        <w:rPr>
          <w:szCs w:val="28"/>
          <w:lang w:eastAsia="zh-HK"/>
        </w:rPr>
        <w:t>commodity groups</w:t>
      </w:r>
      <w:r w:rsidR="000619E5" w:rsidRPr="000619E5">
        <w:rPr>
          <w:szCs w:val="28"/>
          <w:lang w:eastAsia="zh-HK"/>
        </w:rPr>
        <w:t xml:space="preserve"> </w:t>
      </w:r>
      <w:r w:rsidR="003C0511">
        <w:rPr>
          <w:szCs w:val="28"/>
          <w:lang w:eastAsia="zh-HK"/>
        </w:rPr>
        <w:t>grew.</w:t>
      </w:r>
      <w:r w:rsidR="003C0511" w:rsidRPr="000619E5">
        <w:rPr>
          <w:szCs w:val="28"/>
          <w:lang w:eastAsia="zh-HK"/>
        </w:rPr>
        <w:t xml:space="preserve"> </w:t>
      </w:r>
      <w:r w:rsidR="003C0511">
        <w:rPr>
          <w:szCs w:val="28"/>
          <w:lang w:eastAsia="zh-HK"/>
        </w:rPr>
        <w:t xml:space="preserve"> I</w:t>
      </w:r>
      <w:r w:rsidR="003C0511" w:rsidRPr="000619E5">
        <w:rPr>
          <w:szCs w:val="28"/>
          <w:lang w:eastAsia="zh-HK"/>
        </w:rPr>
        <w:t xml:space="preserve">n </w:t>
      </w:r>
      <w:r w:rsidR="000619E5" w:rsidRPr="000619E5">
        <w:rPr>
          <w:szCs w:val="28"/>
          <w:lang w:eastAsia="zh-HK"/>
        </w:rPr>
        <w:t>particular</w:t>
      </w:r>
      <w:r w:rsidR="003C0511">
        <w:rPr>
          <w:szCs w:val="28"/>
          <w:lang w:eastAsia="zh-HK"/>
        </w:rPr>
        <w:t>,</w:t>
      </w:r>
      <w:r w:rsidR="000619E5" w:rsidRPr="000619E5">
        <w:rPr>
          <w:szCs w:val="28"/>
          <w:lang w:eastAsia="zh-HK"/>
        </w:rPr>
        <w:t xml:space="preserve"> exports of electrical machinery</w:t>
      </w:r>
      <w:r w:rsidR="000619E5">
        <w:rPr>
          <w:szCs w:val="28"/>
          <w:lang w:eastAsia="zh-HK"/>
        </w:rPr>
        <w:t xml:space="preserve"> and related parts, as well as </w:t>
      </w:r>
      <w:r w:rsidR="000619E5" w:rsidRPr="000619E5">
        <w:rPr>
          <w:szCs w:val="28"/>
          <w:lang w:eastAsia="zh-HK"/>
        </w:rPr>
        <w:t>telecommunications and sound recording equipment, sustained strong performance.</w:t>
      </w:r>
    </w:p>
    <w:p w14:paraId="181812B1" w14:textId="4E381550" w:rsidR="000D51EB" w:rsidRPr="00D87347" w:rsidRDefault="00653D23" w:rsidP="003107CD">
      <w:pPr>
        <w:widowControl/>
        <w:rPr>
          <w:sz w:val="28"/>
          <w:szCs w:val="28"/>
          <w:highlight w:val="yellow"/>
          <w:lang w:eastAsia="zh-HK"/>
        </w:rPr>
      </w:pPr>
      <w:r w:rsidRPr="00D87347">
        <w:rPr>
          <w:noProof/>
          <w:sz w:val="28"/>
          <w:szCs w:val="28"/>
        </w:rPr>
        <w:br w:type="page"/>
      </w:r>
    </w:p>
    <w:p w14:paraId="65549D38" w14:textId="6BCA9A06" w:rsidR="009B3766" w:rsidRPr="00FF43B5"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F43B5">
        <w:rPr>
          <w:b/>
          <w:sz w:val="28"/>
          <w:lang w:val="en-GB"/>
        </w:rPr>
        <w:lastRenderedPageBreak/>
        <w:t xml:space="preserve">Table </w:t>
      </w:r>
      <w:proofErr w:type="gramStart"/>
      <w:r w:rsidR="00B42004" w:rsidRPr="00FF43B5">
        <w:rPr>
          <w:b/>
          <w:sz w:val="28"/>
          <w:lang w:val="en-GB"/>
        </w:rPr>
        <w:t>2</w:t>
      </w:r>
      <w:r w:rsidRPr="00FF43B5">
        <w:rPr>
          <w:b/>
          <w:sz w:val="28"/>
          <w:lang w:val="en-GB"/>
        </w:rPr>
        <w:t>.2 :</w:t>
      </w:r>
      <w:proofErr w:type="gramEnd"/>
      <w:r w:rsidRPr="00FF43B5">
        <w:rPr>
          <w:b/>
          <w:sz w:val="28"/>
          <w:lang w:val="en-GB"/>
        </w:rPr>
        <w:t xml:space="preserve"> </w:t>
      </w:r>
      <w:r w:rsidR="00122515" w:rsidRPr="00FF43B5">
        <w:rPr>
          <w:b/>
          <w:sz w:val="28"/>
          <w:lang w:val="en-GB"/>
        </w:rPr>
        <w:t xml:space="preserve">Merchandise </w:t>
      </w:r>
      <w:r w:rsidRPr="00FF43B5">
        <w:rPr>
          <w:b/>
          <w:sz w:val="28"/>
          <w:lang w:val="en-GB"/>
        </w:rPr>
        <w:t>exports by major market</w:t>
      </w:r>
    </w:p>
    <w:p w14:paraId="382F6B4C" w14:textId="4A5219F3" w:rsidR="00042E4B" w:rsidRPr="00B67ADE" w:rsidRDefault="009B3766">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F43B5">
        <w:rPr>
          <w:b/>
          <w:sz w:val="28"/>
          <w:lang w:val="en-GB"/>
        </w:rPr>
        <w:t>(year-on-year rate of change in real terms (%))</w:t>
      </w:r>
      <w:r w:rsidR="00236024">
        <w:rPr>
          <w:b/>
          <w:sz w:val="28"/>
          <w:lang w:val="en-GB"/>
        </w:rPr>
        <w:t xml:space="preserve">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9923" w:type="dxa"/>
        <w:jc w:val="center"/>
        <w:tblLayout w:type="fixed"/>
        <w:tblLook w:val="04A0" w:firstRow="1" w:lastRow="0" w:firstColumn="1" w:lastColumn="0" w:noHBand="0" w:noVBand="1"/>
      </w:tblPr>
      <w:tblGrid>
        <w:gridCol w:w="2233"/>
        <w:gridCol w:w="964"/>
        <w:gridCol w:w="964"/>
        <w:gridCol w:w="964"/>
        <w:gridCol w:w="964"/>
        <w:gridCol w:w="999"/>
        <w:gridCol w:w="929"/>
        <w:gridCol w:w="964"/>
        <w:gridCol w:w="942"/>
      </w:tblGrid>
      <w:tr w:rsidR="005D0838" w:rsidRPr="00AC0FF2" w14:paraId="21EB2746" w14:textId="6030123F" w:rsidTr="00F948B2">
        <w:trPr>
          <w:trHeight w:hRule="exact" w:val="312"/>
          <w:jc w:val="center"/>
        </w:trPr>
        <w:tc>
          <w:tcPr>
            <w:tcW w:w="2233" w:type="dxa"/>
            <w:vAlign w:val="center"/>
          </w:tcPr>
          <w:p w14:paraId="46184F52" w14:textId="77777777" w:rsidR="005D0838" w:rsidRPr="00AC0FF2" w:rsidRDefault="005D0838" w:rsidP="008621B1">
            <w:pPr>
              <w:keepNext/>
              <w:keepLines/>
              <w:rPr>
                <w:rFonts w:eastAsia="SimSun"/>
                <w:highlight w:val="lightGray"/>
                <w:lang w:eastAsia="zh-CN"/>
              </w:rPr>
            </w:pPr>
          </w:p>
        </w:tc>
        <w:tc>
          <w:tcPr>
            <w:tcW w:w="4855" w:type="dxa"/>
            <w:gridSpan w:val="5"/>
          </w:tcPr>
          <w:p w14:paraId="2DA7DF8C" w14:textId="3C79CC17" w:rsidR="005D0838" w:rsidRPr="00AC0FF2" w:rsidRDefault="005D0838" w:rsidP="008621B1">
            <w:pPr>
              <w:keepNext/>
              <w:keepLines/>
              <w:jc w:val="center"/>
              <w:rPr>
                <w:u w:val="single"/>
              </w:rPr>
            </w:pPr>
            <w:r w:rsidRPr="004C706A">
              <w:t xml:space="preserve">   </w:t>
            </w:r>
            <w:r>
              <w:rPr>
                <w:u w:val="single"/>
              </w:rPr>
              <w:t>2024</w:t>
            </w:r>
          </w:p>
        </w:tc>
        <w:tc>
          <w:tcPr>
            <w:tcW w:w="2835" w:type="dxa"/>
            <w:gridSpan w:val="3"/>
          </w:tcPr>
          <w:p w14:paraId="2F38E25D" w14:textId="173DFAAF" w:rsidR="005D0838" w:rsidRDefault="005D0838" w:rsidP="00B65A4E">
            <w:pPr>
              <w:keepNext/>
              <w:keepLines/>
              <w:jc w:val="center"/>
              <w:rPr>
                <w:u w:val="single"/>
              </w:rPr>
            </w:pPr>
            <w:r>
              <w:rPr>
                <w:u w:val="single"/>
              </w:rPr>
              <w:t>2025</w:t>
            </w:r>
          </w:p>
        </w:tc>
      </w:tr>
      <w:tr w:rsidR="005D0838" w:rsidRPr="00AC0FF2" w14:paraId="26AB859B" w14:textId="3450DDB5" w:rsidTr="00FD1247">
        <w:trPr>
          <w:jc w:val="center"/>
        </w:trPr>
        <w:tc>
          <w:tcPr>
            <w:tcW w:w="2233" w:type="dxa"/>
            <w:vAlign w:val="center"/>
          </w:tcPr>
          <w:p w14:paraId="554E7CDF" w14:textId="77777777" w:rsidR="005D0838" w:rsidRPr="00AC0FF2" w:rsidRDefault="005D0838" w:rsidP="008621B1">
            <w:pPr>
              <w:keepNext/>
              <w:keepLines/>
              <w:jc w:val="center"/>
              <w:rPr>
                <w:rFonts w:eastAsia="SimSun"/>
                <w:lang w:eastAsia="zh-CN"/>
              </w:rPr>
            </w:pPr>
          </w:p>
        </w:tc>
        <w:tc>
          <w:tcPr>
            <w:tcW w:w="964" w:type="dxa"/>
            <w:vAlign w:val="center"/>
          </w:tcPr>
          <w:p w14:paraId="3F196C0D" w14:textId="77777777" w:rsidR="005D0838" w:rsidRPr="00AC0FF2" w:rsidRDefault="005D0838" w:rsidP="008621B1">
            <w:pPr>
              <w:keepNext/>
              <w:keepLines/>
              <w:jc w:val="right"/>
              <w:rPr>
                <w:u w:val="single"/>
              </w:rPr>
            </w:pPr>
            <w:r w:rsidRPr="00AC0FF2">
              <w:rPr>
                <w:u w:val="single"/>
              </w:rPr>
              <w:t>Annual</w:t>
            </w:r>
          </w:p>
        </w:tc>
        <w:tc>
          <w:tcPr>
            <w:tcW w:w="964" w:type="dxa"/>
            <w:vAlign w:val="center"/>
          </w:tcPr>
          <w:p w14:paraId="4D52FDEC" w14:textId="77777777" w:rsidR="005D0838" w:rsidRPr="00AC0FF2" w:rsidRDefault="005D0838" w:rsidP="008621B1">
            <w:pPr>
              <w:keepNext/>
              <w:keepLines/>
              <w:jc w:val="right"/>
              <w:rPr>
                <w:u w:val="single"/>
              </w:rPr>
            </w:pPr>
            <w:r w:rsidRPr="00AC0FF2">
              <w:rPr>
                <w:u w:val="single"/>
              </w:rPr>
              <w:t>Q1</w:t>
            </w:r>
          </w:p>
        </w:tc>
        <w:tc>
          <w:tcPr>
            <w:tcW w:w="964" w:type="dxa"/>
            <w:vAlign w:val="center"/>
          </w:tcPr>
          <w:p w14:paraId="03E4205A" w14:textId="77777777" w:rsidR="005D0838" w:rsidRPr="00AC0FF2" w:rsidRDefault="005D0838" w:rsidP="008621B1">
            <w:pPr>
              <w:keepNext/>
              <w:keepLines/>
              <w:jc w:val="right"/>
              <w:rPr>
                <w:u w:val="single"/>
              </w:rPr>
            </w:pPr>
            <w:r w:rsidRPr="00AC0FF2">
              <w:rPr>
                <w:u w:val="single"/>
              </w:rPr>
              <w:t>Q2</w:t>
            </w:r>
          </w:p>
        </w:tc>
        <w:tc>
          <w:tcPr>
            <w:tcW w:w="964" w:type="dxa"/>
            <w:vAlign w:val="center"/>
          </w:tcPr>
          <w:p w14:paraId="61B9D976" w14:textId="77777777" w:rsidR="005D0838" w:rsidRPr="00AC0FF2" w:rsidRDefault="005D0838" w:rsidP="008621B1">
            <w:pPr>
              <w:keepNext/>
              <w:keepLines/>
              <w:jc w:val="right"/>
              <w:rPr>
                <w:u w:val="single"/>
              </w:rPr>
            </w:pPr>
            <w:r w:rsidRPr="00AC0FF2">
              <w:rPr>
                <w:u w:val="single"/>
              </w:rPr>
              <w:t>Q3</w:t>
            </w:r>
          </w:p>
        </w:tc>
        <w:tc>
          <w:tcPr>
            <w:tcW w:w="999" w:type="dxa"/>
            <w:vAlign w:val="center"/>
          </w:tcPr>
          <w:p w14:paraId="31D8699F" w14:textId="77777777" w:rsidR="005D0838" w:rsidRPr="00AC0FF2" w:rsidRDefault="005D0838" w:rsidP="008621B1">
            <w:pPr>
              <w:keepNext/>
              <w:keepLines/>
              <w:jc w:val="right"/>
              <w:rPr>
                <w:u w:val="single"/>
              </w:rPr>
            </w:pPr>
            <w:r w:rsidRPr="00AC0FF2">
              <w:rPr>
                <w:u w:val="single"/>
              </w:rPr>
              <w:t>Q4</w:t>
            </w:r>
          </w:p>
        </w:tc>
        <w:tc>
          <w:tcPr>
            <w:tcW w:w="929" w:type="dxa"/>
          </w:tcPr>
          <w:p w14:paraId="5658C5DD" w14:textId="77777777" w:rsidR="005D0838" w:rsidRPr="00AC0FF2" w:rsidRDefault="005D0838" w:rsidP="008621B1">
            <w:pPr>
              <w:keepNext/>
              <w:keepLines/>
              <w:jc w:val="right"/>
              <w:rPr>
                <w:u w:val="single"/>
              </w:rPr>
            </w:pPr>
            <w:r w:rsidRPr="00AC0FF2">
              <w:rPr>
                <w:u w:val="single"/>
              </w:rPr>
              <w:t>Q1</w:t>
            </w:r>
          </w:p>
        </w:tc>
        <w:tc>
          <w:tcPr>
            <w:tcW w:w="964" w:type="dxa"/>
          </w:tcPr>
          <w:p w14:paraId="277A440D" w14:textId="36315E4C" w:rsidR="005D0838" w:rsidRPr="00AC0FF2" w:rsidRDefault="005D0838" w:rsidP="008621B1">
            <w:pPr>
              <w:keepNext/>
              <w:keepLines/>
              <w:jc w:val="right"/>
              <w:rPr>
                <w:u w:val="single"/>
              </w:rPr>
            </w:pPr>
            <w:r>
              <w:rPr>
                <w:rFonts w:hint="eastAsia"/>
                <w:u w:val="single"/>
              </w:rPr>
              <w:t>Q2</w:t>
            </w:r>
          </w:p>
        </w:tc>
        <w:tc>
          <w:tcPr>
            <w:tcW w:w="942" w:type="dxa"/>
          </w:tcPr>
          <w:p w14:paraId="1D562D04" w14:textId="1D9A63D3" w:rsidR="005D0838" w:rsidRDefault="005D0838" w:rsidP="008621B1">
            <w:pPr>
              <w:keepNext/>
              <w:keepLines/>
              <w:jc w:val="right"/>
              <w:rPr>
                <w:u w:val="single"/>
              </w:rPr>
            </w:pPr>
            <w:r>
              <w:rPr>
                <w:u w:val="single"/>
              </w:rPr>
              <w:t>Q3</w:t>
            </w:r>
          </w:p>
        </w:tc>
      </w:tr>
      <w:tr w:rsidR="005D0838" w:rsidRPr="006F615F" w14:paraId="0EB0D121" w14:textId="0E09B824" w:rsidTr="00FD1247">
        <w:trPr>
          <w:trHeight w:val="66"/>
          <w:jc w:val="center"/>
        </w:trPr>
        <w:tc>
          <w:tcPr>
            <w:tcW w:w="2233" w:type="dxa"/>
            <w:vAlign w:val="center"/>
          </w:tcPr>
          <w:p w14:paraId="1D314861" w14:textId="77777777" w:rsidR="005D0838" w:rsidRPr="006F615F" w:rsidRDefault="005D0838" w:rsidP="008621B1">
            <w:pPr>
              <w:keepNext/>
              <w:keepLines/>
              <w:rPr>
                <w:rFonts w:eastAsia="SimSun"/>
                <w:lang w:eastAsia="zh-CN"/>
              </w:rPr>
            </w:pPr>
          </w:p>
        </w:tc>
        <w:tc>
          <w:tcPr>
            <w:tcW w:w="964" w:type="dxa"/>
            <w:vAlign w:val="center"/>
          </w:tcPr>
          <w:p w14:paraId="06B26624" w14:textId="77777777" w:rsidR="005D0838" w:rsidRPr="006F615F" w:rsidRDefault="005D0838" w:rsidP="008621B1">
            <w:pPr>
              <w:keepNext/>
              <w:keepLines/>
              <w:jc w:val="right"/>
              <w:rPr>
                <w:highlight w:val="lightGray"/>
              </w:rPr>
            </w:pPr>
          </w:p>
        </w:tc>
        <w:tc>
          <w:tcPr>
            <w:tcW w:w="964" w:type="dxa"/>
          </w:tcPr>
          <w:p w14:paraId="05052FB3" w14:textId="77777777" w:rsidR="005D0838" w:rsidRPr="006F615F" w:rsidRDefault="005D0838" w:rsidP="008621B1">
            <w:pPr>
              <w:keepNext/>
              <w:keepLines/>
              <w:jc w:val="right"/>
            </w:pPr>
          </w:p>
        </w:tc>
        <w:tc>
          <w:tcPr>
            <w:tcW w:w="964" w:type="dxa"/>
          </w:tcPr>
          <w:p w14:paraId="3303977B" w14:textId="77777777" w:rsidR="005D0838" w:rsidRPr="006F615F" w:rsidRDefault="005D0838" w:rsidP="008621B1">
            <w:pPr>
              <w:keepNext/>
              <w:keepLines/>
              <w:jc w:val="right"/>
            </w:pPr>
          </w:p>
        </w:tc>
        <w:tc>
          <w:tcPr>
            <w:tcW w:w="964" w:type="dxa"/>
            <w:vAlign w:val="center"/>
          </w:tcPr>
          <w:p w14:paraId="2BD71F07" w14:textId="77777777" w:rsidR="005D0838" w:rsidRPr="006F615F" w:rsidRDefault="005D0838" w:rsidP="008621B1">
            <w:pPr>
              <w:keepNext/>
              <w:keepLines/>
              <w:jc w:val="right"/>
            </w:pPr>
          </w:p>
        </w:tc>
        <w:tc>
          <w:tcPr>
            <w:tcW w:w="999" w:type="dxa"/>
          </w:tcPr>
          <w:p w14:paraId="76CE251C" w14:textId="77777777" w:rsidR="005D0838" w:rsidRPr="006F615F" w:rsidRDefault="005D0838" w:rsidP="008621B1">
            <w:pPr>
              <w:keepNext/>
              <w:keepLines/>
              <w:jc w:val="right"/>
              <w:rPr>
                <w:highlight w:val="lightGray"/>
              </w:rPr>
            </w:pPr>
          </w:p>
        </w:tc>
        <w:tc>
          <w:tcPr>
            <w:tcW w:w="929" w:type="dxa"/>
          </w:tcPr>
          <w:p w14:paraId="5D728DA5" w14:textId="77777777" w:rsidR="005D0838" w:rsidRPr="006F615F" w:rsidRDefault="005D0838" w:rsidP="008621B1">
            <w:pPr>
              <w:keepNext/>
              <w:keepLines/>
              <w:jc w:val="right"/>
              <w:rPr>
                <w:highlight w:val="lightGray"/>
              </w:rPr>
            </w:pPr>
          </w:p>
        </w:tc>
        <w:tc>
          <w:tcPr>
            <w:tcW w:w="964" w:type="dxa"/>
          </w:tcPr>
          <w:p w14:paraId="1C1E5E1D" w14:textId="77777777" w:rsidR="005D0838" w:rsidRPr="006F615F" w:rsidRDefault="005D0838" w:rsidP="008621B1">
            <w:pPr>
              <w:keepNext/>
              <w:keepLines/>
              <w:jc w:val="right"/>
              <w:rPr>
                <w:highlight w:val="lightGray"/>
              </w:rPr>
            </w:pPr>
          </w:p>
        </w:tc>
        <w:tc>
          <w:tcPr>
            <w:tcW w:w="942" w:type="dxa"/>
          </w:tcPr>
          <w:p w14:paraId="25E9EDB5" w14:textId="77777777" w:rsidR="005D0838" w:rsidRPr="006F615F" w:rsidRDefault="005D0838" w:rsidP="008621B1">
            <w:pPr>
              <w:keepNext/>
              <w:keepLines/>
              <w:jc w:val="right"/>
              <w:rPr>
                <w:highlight w:val="lightGray"/>
              </w:rPr>
            </w:pPr>
          </w:p>
        </w:tc>
      </w:tr>
      <w:tr w:rsidR="005D0838" w:rsidRPr="00AC0FF2" w14:paraId="46985E7B" w14:textId="1A510E2D" w:rsidTr="00FD1247">
        <w:trPr>
          <w:jc w:val="center"/>
        </w:trPr>
        <w:tc>
          <w:tcPr>
            <w:tcW w:w="2233" w:type="dxa"/>
            <w:vAlign w:val="center"/>
          </w:tcPr>
          <w:p w14:paraId="30539ED4" w14:textId="1968EA55" w:rsidR="005D0838" w:rsidRPr="00AC0FF2" w:rsidRDefault="00637BF3" w:rsidP="00C95C0D">
            <w:pPr>
              <w:keepNext/>
              <w:keepLines/>
              <w:rPr>
                <w:rFonts w:eastAsia="SimSun"/>
                <w:lang w:eastAsia="zh-CN"/>
              </w:rPr>
            </w:pPr>
            <w:r>
              <w:rPr>
                <w:rFonts w:eastAsia="SimSun"/>
                <w:lang w:eastAsia="zh-CN"/>
              </w:rPr>
              <w:t xml:space="preserve">The </w:t>
            </w:r>
            <w:proofErr w:type="gramStart"/>
            <w:r>
              <w:rPr>
                <w:rFonts w:eastAsia="SimSun"/>
                <w:lang w:eastAsia="zh-CN"/>
              </w:rPr>
              <w:t>Mainland</w:t>
            </w:r>
            <w:proofErr w:type="gramEnd"/>
          </w:p>
        </w:tc>
        <w:tc>
          <w:tcPr>
            <w:tcW w:w="964" w:type="dxa"/>
          </w:tcPr>
          <w:p w14:paraId="1300FB91" w14:textId="008DBE92" w:rsidR="005D0838" w:rsidRPr="00C95C0D" w:rsidRDefault="005D0838" w:rsidP="00C95C0D">
            <w:pPr>
              <w:keepNext/>
              <w:keepLines/>
              <w:tabs>
                <w:tab w:val="decimal" w:pos="331"/>
              </w:tabs>
              <w:spacing w:line="260" w:lineRule="exact"/>
              <w:jc w:val="right"/>
              <w:rPr>
                <w:highlight w:val="yellow"/>
              </w:rPr>
            </w:pPr>
            <w:r w:rsidRPr="00C95C0D">
              <w:rPr>
                <w:lang w:eastAsia="zh-HK"/>
              </w:rPr>
              <w:t>10.</w:t>
            </w:r>
            <w:r w:rsidRPr="00C95C0D">
              <w:t>4</w:t>
            </w:r>
          </w:p>
        </w:tc>
        <w:tc>
          <w:tcPr>
            <w:tcW w:w="964" w:type="dxa"/>
          </w:tcPr>
          <w:p w14:paraId="27BFA745" w14:textId="71663289"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13.</w:t>
            </w:r>
            <w:r w:rsidRPr="00C95C0D">
              <w:t>8</w:t>
            </w:r>
          </w:p>
        </w:tc>
        <w:tc>
          <w:tcPr>
            <w:tcW w:w="964" w:type="dxa"/>
          </w:tcPr>
          <w:p w14:paraId="7E80C161" w14:textId="3763F3BB"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12.6</w:t>
            </w:r>
          </w:p>
        </w:tc>
        <w:tc>
          <w:tcPr>
            <w:tcW w:w="964" w:type="dxa"/>
          </w:tcPr>
          <w:p w14:paraId="2C8792BC" w14:textId="1B7D73F4"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10.8</w:t>
            </w:r>
          </w:p>
        </w:tc>
        <w:tc>
          <w:tcPr>
            <w:tcW w:w="999" w:type="dxa"/>
          </w:tcPr>
          <w:p w14:paraId="681510BC" w14:textId="4F5AEE34" w:rsidR="005D0838" w:rsidRPr="00C95C0D" w:rsidRDefault="005D0838" w:rsidP="00C95C0D">
            <w:pPr>
              <w:keepNext/>
              <w:keepLines/>
              <w:tabs>
                <w:tab w:val="decimal" w:pos="233"/>
              </w:tabs>
              <w:spacing w:line="260" w:lineRule="exact"/>
              <w:jc w:val="right"/>
              <w:rPr>
                <w:highlight w:val="yellow"/>
              </w:rPr>
            </w:pPr>
            <w:r w:rsidRPr="00C95C0D">
              <w:rPr>
                <w:lang w:eastAsia="zh-HK"/>
              </w:rPr>
              <w:t>5.</w:t>
            </w:r>
            <w:r w:rsidRPr="00C95C0D">
              <w:t>5</w:t>
            </w:r>
          </w:p>
        </w:tc>
        <w:tc>
          <w:tcPr>
            <w:tcW w:w="929" w:type="dxa"/>
            <w:shd w:val="clear" w:color="auto" w:fill="auto"/>
          </w:tcPr>
          <w:p w14:paraId="0B2FDF5B" w14:textId="33A27DBF" w:rsidR="005D0838" w:rsidRPr="00AC48C9" w:rsidRDefault="005D0838" w:rsidP="00746286">
            <w:pPr>
              <w:keepNext/>
              <w:keepLines/>
              <w:tabs>
                <w:tab w:val="decimal" w:pos="233"/>
              </w:tabs>
              <w:spacing w:line="260" w:lineRule="exact"/>
              <w:jc w:val="right"/>
              <w:rPr>
                <w:lang w:eastAsia="zh-HK"/>
              </w:rPr>
            </w:pPr>
            <w:r>
              <w:rPr>
                <w:lang w:eastAsia="zh-HK"/>
              </w:rPr>
              <w:t>14.3</w:t>
            </w:r>
          </w:p>
        </w:tc>
        <w:tc>
          <w:tcPr>
            <w:tcW w:w="964" w:type="dxa"/>
          </w:tcPr>
          <w:p w14:paraId="1CC5466A" w14:textId="749713F9" w:rsidR="005D0838" w:rsidRDefault="005D0838" w:rsidP="00746286">
            <w:pPr>
              <w:keepNext/>
              <w:keepLines/>
              <w:tabs>
                <w:tab w:val="decimal" w:pos="233"/>
              </w:tabs>
              <w:spacing w:line="260" w:lineRule="exact"/>
              <w:jc w:val="right"/>
              <w:rPr>
                <w:lang w:eastAsia="zh-HK"/>
              </w:rPr>
            </w:pPr>
            <w:r>
              <w:rPr>
                <w:rFonts w:hint="eastAsia"/>
                <w:lang w:eastAsia="zh-HK"/>
              </w:rPr>
              <w:t>1</w:t>
            </w:r>
            <w:r>
              <w:rPr>
                <w:lang w:eastAsia="zh-HK"/>
              </w:rPr>
              <w:t>7</w:t>
            </w:r>
            <w:r>
              <w:rPr>
                <w:rFonts w:hint="eastAsia"/>
                <w:lang w:eastAsia="zh-HK"/>
              </w:rPr>
              <w:t>.8</w:t>
            </w:r>
          </w:p>
        </w:tc>
        <w:tc>
          <w:tcPr>
            <w:tcW w:w="942" w:type="dxa"/>
          </w:tcPr>
          <w:p w14:paraId="32998A86" w14:textId="09A980D4" w:rsidR="005D0838" w:rsidRDefault="001E3C43" w:rsidP="00746286">
            <w:pPr>
              <w:keepNext/>
              <w:keepLines/>
              <w:tabs>
                <w:tab w:val="decimal" w:pos="233"/>
              </w:tabs>
              <w:spacing w:line="260" w:lineRule="exact"/>
              <w:jc w:val="right"/>
              <w:rPr>
                <w:lang w:eastAsia="zh-HK"/>
              </w:rPr>
            </w:pPr>
            <w:r w:rsidRPr="00C26C9F">
              <w:rPr>
                <w:lang w:eastAsia="zh-HK"/>
              </w:rPr>
              <w:t>1</w:t>
            </w:r>
            <w:r w:rsidR="00852342">
              <w:rPr>
                <w:rFonts w:hint="eastAsia"/>
                <w:lang w:eastAsia="zh-HK"/>
              </w:rPr>
              <w:t>1</w:t>
            </w:r>
            <w:r w:rsidR="0039688F" w:rsidRPr="00C26C9F">
              <w:rPr>
                <w:lang w:eastAsia="zh-HK"/>
              </w:rPr>
              <w:t>.</w:t>
            </w:r>
            <w:r w:rsidR="00852342">
              <w:rPr>
                <w:rFonts w:hint="eastAsia"/>
                <w:lang w:eastAsia="zh-HK"/>
              </w:rPr>
              <w:t>9</w:t>
            </w:r>
          </w:p>
        </w:tc>
      </w:tr>
      <w:tr w:rsidR="005D0838" w:rsidRPr="00AC0FF2" w14:paraId="5EFAEA3D" w14:textId="4763F6AB" w:rsidTr="00FD1247">
        <w:trPr>
          <w:jc w:val="center"/>
        </w:trPr>
        <w:tc>
          <w:tcPr>
            <w:tcW w:w="2233" w:type="dxa"/>
            <w:vAlign w:val="center"/>
          </w:tcPr>
          <w:p w14:paraId="5E6D65E8" w14:textId="77777777" w:rsidR="005D0838" w:rsidRPr="00B65A4E" w:rsidRDefault="005D0838" w:rsidP="00C95C0D">
            <w:pPr>
              <w:keepNext/>
              <w:keepLines/>
              <w:rPr>
                <w:rFonts w:eastAsiaTheme="minorEastAsia"/>
              </w:rPr>
            </w:pPr>
          </w:p>
        </w:tc>
        <w:tc>
          <w:tcPr>
            <w:tcW w:w="964" w:type="dxa"/>
          </w:tcPr>
          <w:p w14:paraId="25EB4B3A"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4EB1B0A8"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11D30CE7"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68A2B4A9"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44F9A0D2"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379B6192" w14:textId="77777777" w:rsidR="005D0838" w:rsidRPr="00AC48C9" w:rsidRDefault="005D0838" w:rsidP="00C95C0D">
            <w:pPr>
              <w:keepNext/>
              <w:keepLines/>
              <w:tabs>
                <w:tab w:val="decimal" w:pos="331"/>
              </w:tabs>
              <w:spacing w:line="260" w:lineRule="exact"/>
              <w:jc w:val="right"/>
            </w:pPr>
          </w:p>
        </w:tc>
        <w:tc>
          <w:tcPr>
            <w:tcW w:w="964" w:type="dxa"/>
          </w:tcPr>
          <w:p w14:paraId="2AFC4CEC" w14:textId="77777777" w:rsidR="005D0838" w:rsidRPr="00AC48C9" w:rsidRDefault="005D0838" w:rsidP="00C95C0D">
            <w:pPr>
              <w:keepNext/>
              <w:keepLines/>
              <w:tabs>
                <w:tab w:val="decimal" w:pos="331"/>
              </w:tabs>
              <w:spacing w:line="260" w:lineRule="exact"/>
              <w:jc w:val="right"/>
            </w:pPr>
          </w:p>
        </w:tc>
        <w:tc>
          <w:tcPr>
            <w:tcW w:w="942" w:type="dxa"/>
          </w:tcPr>
          <w:p w14:paraId="60FADC9B" w14:textId="77777777" w:rsidR="005D0838" w:rsidRPr="00AC48C9" w:rsidRDefault="005D0838" w:rsidP="00C95C0D">
            <w:pPr>
              <w:keepNext/>
              <w:keepLines/>
              <w:tabs>
                <w:tab w:val="decimal" w:pos="331"/>
              </w:tabs>
              <w:spacing w:line="260" w:lineRule="exact"/>
              <w:jc w:val="right"/>
            </w:pPr>
          </w:p>
        </w:tc>
      </w:tr>
      <w:tr w:rsidR="005D0838" w:rsidRPr="00AC0FF2" w14:paraId="053421E1" w14:textId="12EE0206" w:rsidTr="00FD1247">
        <w:trPr>
          <w:jc w:val="center"/>
        </w:trPr>
        <w:tc>
          <w:tcPr>
            <w:tcW w:w="2233" w:type="dxa"/>
            <w:vAlign w:val="center"/>
          </w:tcPr>
          <w:p w14:paraId="5AF91BF2" w14:textId="77777777" w:rsidR="005D0838" w:rsidRPr="00AC0FF2" w:rsidRDefault="005D0838" w:rsidP="00C95C0D">
            <w:pPr>
              <w:keepNext/>
              <w:keepLines/>
              <w:rPr>
                <w:rFonts w:eastAsia="SimSun"/>
                <w:lang w:eastAsia="zh-CN"/>
              </w:rPr>
            </w:pPr>
            <w:r w:rsidRPr="00AC0FF2">
              <w:rPr>
                <w:rFonts w:eastAsia="SimSun"/>
                <w:lang w:eastAsia="zh-CN"/>
              </w:rPr>
              <w:t>US</w:t>
            </w:r>
          </w:p>
        </w:tc>
        <w:tc>
          <w:tcPr>
            <w:tcW w:w="964" w:type="dxa"/>
          </w:tcPr>
          <w:p w14:paraId="21B2016F" w14:textId="05ADB781" w:rsidR="005D0838" w:rsidRPr="00C95C0D" w:rsidRDefault="005D0838" w:rsidP="00C95C0D">
            <w:pPr>
              <w:keepNext/>
              <w:keepLines/>
              <w:tabs>
                <w:tab w:val="decimal" w:pos="331"/>
              </w:tabs>
              <w:spacing w:line="260" w:lineRule="exact"/>
              <w:jc w:val="right"/>
              <w:rPr>
                <w:highlight w:val="yellow"/>
              </w:rPr>
            </w:pPr>
            <w:r w:rsidRPr="00C95C0D">
              <w:rPr>
                <w:lang w:eastAsia="zh-HK"/>
              </w:rPr>
              <w:t>3.2</w:t>
            </w:r>
          </w:p>
        </w:tc>
        <w:tc>
          <w:tcPr>
            <w:tcW w:w="964" w:type="dxa"/>
          </w:tcPr>
          <w:p w14:paraId="44EDD617" w14:textId="75277561"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-0.</w:t>
            </w:r>
            <w:r w:rsidRPr="00C95C0D">
              <w:t>1</w:t>
            </w:r>
          </w:p>
        </w:tc>
        <w:tc>
          <w:tcPr>
            <w:tcW w:w="964" w:type="dxa"/>
          </w:tcPr>
          <w:p w14:paraId="733B173B" w14:textId="7057FF3F"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21.0</w:t>
            </w:r>
          </w:p>
        </w:tc>
        <w:tc>
          <w:tcPr>
            <w:tcW w:w="964" w:type="dxa"/>
          </w:tcPr>
          <w:p w14:paraId="3CF71B55" w14:textId="3335353D"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1.2</w:t>
            </w:r>
          </w:p>
        </w:tc>
        <w:tc>
          <w:tcPr>
            <w:tcW w:w="999" w:type="dxa"/>
          </w:tcPr>
          <w:p w14:paraId="6EE0711B" w14:textId="3ED0A739" w:rsidR="005D0838" w:rsidRPr="00C95C0D" w:rsidRDefault="005D0838" w:rsidP="00C95C0D">
            <w:pPr>
              <w:keepNext/>
              <w:keepLines/>
              <w:tabs>
                <w:tab w:val="decimal" w:pos="331"/>
              </w:tabs>
              <w:spacing w:line="260" w:lineRule="exact"/>
              <w:jc w:val="right"/>
              <w:rPr>
                <w:highlight w:val="yellow"/>
              </w:rPr>
            </w:pPr>
            <w:r w:rsidRPr="00C95C0D">
              <w:rPr>
                <w:lang w:eastAsia="zh-HK"/>
              </w:rPr>
              <w:t>-</w:t>
            </w:r>
            <w:r w:rsidRPr="00C95C0D">
              <w:t>7.9</w:t>
            </w:r>
          </w:p>
        </w:tc>
        <w:tc>
          <w:tcPr>
            <w:tcW w:w="929" w:type="dxa"/>
            <w:shd w:val="clear" w:color="auto" w:fill="auto"/>
          </w:tcPr>
          <w:p w14:paraId="336001DC" w14:textId="421331DC" w:rsidR="005D0838" w:rsidRPr="00AC48C9" w:rsidRDefault="005D0838" w:rsidP="00746286">
            <w:pPr>
              <w:keepNext/>
              <w:keepLines/>
              <w:tabs>
                <w:tab w:val="decimal" w:pos="331"/>
              </w:tabs>
              <w:spacing w:line="260" w:lineRule="exact"/>
              <w:jc w:val="right"/>
              <w:rPr>
                <w:lang w:eastAsia="zh-HK"/>
              </w:rPr>
            </w:pPr>
            <w:r>
              <w:rPr>
                <w:lang w:eastAsia="zh-HK"/>
              </w:rPr>
              <w:t>2.1</w:t>
            </w:r>
          </w:p>
        </w:tc>
        <w:tc>
          <w:tcPr>
            <w:tcW w:w="964" w:type="dxa"/>
          </w:tcPr>
          <w:p w14:paraId="5BF90097" w14:textId="5001E719" w:rsidR="005D0838" w:rsidRDefault="005D0838" w:rsidP="00746286">
            <w:pPr>
              <w:keepNext/>
              <w:keepLines/>
              <w:tabs>
                <w:tab w:val="decimal" w:pos="331"/>
              </w:tabs>
              <w:spacing w:line="260" w:lineRule="exact"/>
              <w:jc w:val="right"/>
              <w:rPr>
                <w:lang w:eastAsia="zh-HK"/>
              </w:rPr>
            </w:pPr>
            <w:r>
              <w:rPr>
                <w:rFonts w:hint="eastAsia"/>
                <w:lang w:eastAsia="zh-HK"/>
              </w:rPr>
              <w:t>-1</w:t>
            </w:r>
            <w:r>
              <w:rPr>
                <w:lang w:eastAsia="zh-HK"/>
              </w:rPr>
              <w:t>1</w:t>
            </w:r>
            <w:r>
              <w:rPr>
                <w:rFonts w:hint="eastAsia"/>
                <w:lang w:eastAsia="zh-HK"/>
              </w:rPr>
              <w:t>.1</w:t>
            </w:r>
          </w:p>
        </w:tc>
        <w:tc>
          <w:tcPr>
            <w:tcW w:w="942" w:type="dxa"/>
          </w:tcPr>
          <w:p w14:paraId="4FD0603E" w14:textId="57D66E6C" w:rsidR="005D0838" w:rsidRDefault="00852342" w:rsidP="00746286">
            <w:pPr>
              <w:keepNext/>
              <w:keepLines/>
              <w:tabs>
                <w:tab w:val="decimal" w:pos="331"/>
              </w:tabs>
              <w:spacing w:line="260" w:lineRule="exact"/>
              <w:jc w:val="right"/>
              <w:rPr>
                <w:lang w:eastAsia="zh-HK"/>
              </w:rPr>
            </w:pPr>
            <w:r>
              <w:rPr>
                <w:rFonts w:hint="eastAsia"/>
                <w:lang w:eastAsia="zh-HK"/>
              </w:rPr>
              <w:t>5</w:t>
            </w:r>
            <w:r w:rsidR="0039688F">
              <w:rPr>
                <w:lang w:eastAsia="zh-HK"/>
              </w:rPr>
              <w:t>.</w:t>
            </w:r>
            <w:r>
              <w:rPr>
                <w:rFonts w:hint="eastAsia"/>
                <w:lang w:eastAsia="zh-HK"/>
              </w:rPr>
              <w:t>7</w:t>
            </w:r>
          </w:p>
        </w:tc>
      </w:tr>
      <w:tr w:rsidR="005D0838" w:rsidRPr="00AC0FF2" w14:paraId="183E239E" w14:textId="08090FFB" w:rsidTr="00FD1247">
        <w:trPr>
          <w:jc w:val="center"/>
        </w:trPr>
        <w:tc>
          <w:tcPr>
            <w:tcW w:w="2233" w:type="dxa"/>
            <w:vAlign w:val="center"/>
          </w:tcPr>
          <w:p w14:paraId="3C0456C2" w14:textId="77777777" w:rsidR="005D0838" w:rsidRPr="00AC0FF2" w:rsidRDefault="005D0838" w:rsidP="00C95C0D">
            <w:pPr>
              <w:keepNext/>
              <w:keepLines/>
              <w:rPr>
                <w:rFonts w:eastAsia="SimSun"/>
                <w:lang w:eastAsia="zh-CN"/>
              </w:rPr>
            </w:pPr>
          </w:p>
        </w:tc>
        <w:tc>
          <w:tcPr>
            <w:tcW w:w="964" w:type="dxa"/>
          </w:tcPr>
          <w:p w14:paraId="0D8115CA"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2C2D9A89"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6C8E3D6D"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27D77FA0"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1147EEE0"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0FA3C15F" w14:textId="77777777" w:rsidR="005D0838" w:rsidRPr="00AC48C9" w:rsidRDefault="005D0838" w:rsidP="00C95C0D">
            <w:pPr>
              <w:keepNext/>
              <w:keepLines/>
              <w:tabs>
                <w:tab w:val="decimal" w:pos="331"/>
              </w:tabs>
              <w:spacing w:line="260" w:lineRule="exact"/>
              <w:jc w:val="right"/>
            </w:pPr>
          </w:p>
        </w:tc>
        <w:tc>
          <w:tcPr>
            <w:tcW w:w="964" w:type="dxa"/>
          </w:tcPr>
          <w:p w14:paraId="490EF4A9" w14:textId="77777777" w:rsidR="005D0838" w:rsidRPr="00AC48C9" w:rsidRDefault="005D0838" w:rsidP="00C95C0D">
            <w:pPr>
              <w:keepNext/>
              <w:keepLines/>
              <w:tabs>
                <w:tab w:val="decimal" w:pos="331"/>
              </w:tabs>
              <w:spacing w:line="260" w:lineRule="exact"/>
              <w:jc w:val="right"/>
            </w:pPr>
          </w:p>
        </w:tc>
        <w:tc>
          <w:tcPr>
            <w:tcW w:w="942" w:type="dxa"/>
          </w:tcPr>
          <w:p w14:paraId="5EB6C169" w14:textId="77777777" w:rsidR="005D0838" w:rsidRPr="00AC48C9" w:rsidRDefault="005D0838" w:rsidP="00C95C0D">
            <w:pPr>
              <w:keepNext/>
              <w:keepLines/>
              <w:tabs>
                <w:tab w:val="decimal" w:pos="331"/>
              </w:tabs>
              <w:spacing w:line="260" w:lineRule="exact"/>
              <w:jc w:val="right"/>
            </w:pPr>
          </w:p>
        </w:tc>
      </w:tr>
      <w:tr w:rsidR="005D0838" w:rsidRPr="00AC0FF2" w14:paraId="6C927E7B" w14:textId="2426BFF3" w:rsidTr="00FD1247">
        <w:trPr>
          <w:jc w:val="center"/>
        </w:trPr>
        <w:tc>
          <w:tcPr>
            <w:tcW w:w="2233" w:type="dxa"/>
            <w:vAlign w:val="center"/>
          </w:tcPr>
          <w:p w14:paraId="22E93087" w14:textId="77777777" w:rsidR="005D0838" w:rsidRPr="00AC0FF2" w:rsidRDefault="005D0838" w:rsidP="00C95C0D">
            <w:pPr>
              <w:keepNext/>
              <w:keepLines/>
              <w:rPr>
                <w:rFonts w:eastAsia="SimSun"/>
                <w:lang w:eastAsia="zh-CN"/>
              </w:rPr>
            </w:pPr>
            <w:r w:rsidRPr="00AC0FF2">
              <w:rPr>
                <w:rFonts w:eastAsia="SimSun"/>
                <w:lang w:eastAsia="zh-CN"/>
              </w:rPr>
              <w:t>EU</w:t>
            </w:r>
          </w:p>
        </w:tc>
        <w:tc>
          <w:tcPr>
            <w:tcW w:w="964" w:type="dxa"/>
          </w:tcPr>
          <w:p w14:paraId="66F7737F" w14:textId="13CF0BB1" w:rsidR="005D0838" w:rsidRPr="00C95C0D" w:rsidRDefault="005D0838" w:rsidP="00C95C0D">
            <w:pPr>
              <w:keepNext/>
              <w:keepLines/>
              <w:tabs>
                <w:tab w:val="decimal" w:pos="331"/>
              </w:tabs>
              <w:spacing w:line="260" w:lineRule="exact"/>
              <w:jc w:val="right"/>
              <w:rPr>
                <w:highlight w:val="yellow"/>
              </w:rPr>
            </w:pPr>
            <w:r w:rsidRPr="00C95C0D">
              <w:rPr>
                <w:lang w:eastAsia="zh-HK"/>
              </w:rPr>
              <w:t>-1.1</w:t>
            </w:r>
          </w:p>
        </w:tc>
        <w:tc>
          <w:tcPr>
            <w:tcW w:w="964" w:type="dxa"/>
          </w:tcPr>
          <w:p w14:paraId="3E16C1C7" w14:textId="690D7646"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-11.</w:t>
            </w:r>
            <w:r w:rsidRPr="00C95C0D">
              <w:t>6</w:t>
            </w:r>
          </w:p>
        </w:tc>
        <w:tc>
          <w:tcPr>
            <w:tcW w:w="964" w:type="dxa"/>
          </w:tcPr>
          <w:p w14:paraId="0A14C5B0" w14:textId="60AC9868"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-0.4</w:t>
            </w:r>
          </w:p>
        </w:tc>
        <w:tc>
          <w:tcPr>
            <w:tcW w:w="964" w:type="dxa"/>
          </w:tcPr>
          <w:p w14:paraId="59F0B4F9" w14:textId="6C18291E"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9.4</w:t>
            </w:r>
          </w:p>
        </w:tc>
        <w:tc>
          <w:tcPr>
            <w:tcW w:w="999" w:type="dxa"/>
          </w:tcPr>
          <w:p w14:paraId="025B8B9A" w14:textId="51ABF76C" w:rsidR="005D0838" w:rsidRPr="00C95C0D" w:rsidRDefault="005D0838" w:rsidP="00C95C0D">
            <w:pPr>
              <w:keepNext/>
              <w:keepLines/>
              <w:tabs>
                <w:tab w:val="decimal" w:pos="331"/>
              </w:tabs>
              <w:spacing w:line="260" w:lineRule="exact"/>
              <w:jc w:val="right"/>
              <w:rPr>
                <w:highlight w:val="yellow"/>
              </w:rPr>
            </w:pPr>
            <w:r w:rsidRPr="00C95C0D">
              <w:rPr>
                <w:lang w:eastAsia="zh-HK"/>
              </w:rPr>
              <w:t>-0.8</w:t>
            </w:r>
          </w:p>
        </w:tc>
        <w:tc>
          <w:tcPr>
            <w:tcW w:w="929" w:type="dxa"/>
            <w:shd w:val="clear" w:color="auto" w:fill="auto"/>
          </w:tcPr>
          <w:p w14:paraId="0D074FF1" w14:textId="643003B5" w:rsidR="005D0838" w:rsidRPr="00AC48C9" w:rsidRDefault="005D0838" w:rsidP="00C95C0D">
            <w:pPr>
              <w:keepNext/>
              <w:keepLines/>
              <w:tabs>
                <w:tab w:val="decimal" w:pos="331"/>
              </w:tabs>
              <w:spacing w:line="260" w:lineRule="exact"/>
              <w:jc w:val="right"/>
              <w:rPr>
                <w:lang w:eastAsia="zh-HK"/>
              </w:rPr>
            </w:pPr>
            <w:r>
              <w:rPr>
                <w:lang w:eastAsia="zh-HK"/>
              </w:rPr>
              <w:t>-8.4</w:t>
            </w:r>
          </w:p>
        </w:tc>
        <w:tc>
          <w:tcPr>
            <w:tcW w:w="964" w:type="dxa"/>
          </w:tcPr>
          <w:p w14:paraId="1583BC79" w14:textId="772D1949" w:rsidR="005D0838" w:rsidRDefault="005D0838" w:rsidP="00C95C0D">
            <w:pPr>
              <w:keepNext/>
              <w:keepLines/>
              <w:tabs>
                <w:tab w:val="decimal" w:pos="331"/>
              </w:tabs>
              <w:spacing w:line="260" w:lineRule="exact"/>
              <w:jc w:val="right"/>
              <w:rPr>
                <w:lang w:eastAsia="zh-HK"/>
              </w:rPr>
            </w:pPr>
            <w:r>
              <w:rPr>
                <w:rFonts w:hint="eastAsia"/>
                <w:lang w:eastAsia="zh-HK"/>
              </w:rPr>
              <w:t>-</w:t>
            </w:r>
            <w:r>
              <w:rPr>
                <w:lang w:eastAsia="zh-HK"/>
              </w:rPr>
              <w:t>11</w:t>
            </w:r>
            <w:r>
              <w:rPr>
                <w:rFonts w:hint="eastAsia"/>
                <w:lang w:eastAsia="zh-HK"/>
              </w:rPr>
              <w:t>.</w:t>
            </w:r>
            <w:r>
              <w:rPr>
                <w:lang w:eastAsia="zh-HK"/>
              </w:rPr>
              <w:t>0</w:t>
            </w:r>
          </w:p>
        </w:tc>
        <w:tc>
          <w:tcPr>
            <w:tcW w:w="942" w:type="dxa"/>
          </w:tcPr>
          <w:p w14:paraId="7D9E88D8" w14:textId="0AB3FE98" w:rsidR="005D0838" w:rsidRDefault="00907EED" w:rsidP="00C95C0D">
            <w:pPr>
              <w:keepNext/>
              <w:keepLines/>
              <w:tabs>
                <w:tab w:val="decimal" w:pos="331"/>
              </w:tabs>
              <w:spacing w:line="260" w:lineRule="exact"/>
              <w:jc w:val="right"/>
              <w:rPr>
                <w:lang w:eastAsia="zh-HK"/>
              </w:rPr>
            </w:pPr>
            <w:r>
              <w:rPr>
                <w:lang w:eastAsia="zh-HK"/>
              </w:rPr>
              <w:t>-</w:t>
            </w:r>
            <w:r w:rsidR="00852342">
              <w:rPr>
                <w:rFonts w:hint="eastAsia"/>
                <w:lang w:eastAsia="zh-HK"/>
              </w:rPr>
              <w:t>4</w:t>
            </w:r>
            <w:r w:rsidR="0039688F">
              <w:rPr>
                <w:lang w:eastAsia="zh-HK"/>
              </w:rPr>
              <w:t>.</w:t>
            </w:r>
            <w:r w:rsidR="00852342">
              <w:rPr>
                <w:rFonts w:hint="eastAsia"/>
                <w:lang w:eastAsia="zh-HK"/>
              </w:rPr>
              <w:t>0</w:t>
            </w:r>
          </w:p>
        </w:tc>
      </w:tr>
      <w:tr w:rsidR="005D0838" w:rsidRPr="00AC0FF2" w14:paraId="2181A9D0" w14:textId="45F4AFD1" w:rsidTr="00FD1247">
        <w:trPr>
          <w:jc w:val="center"/>
        </w:trPr>
        <w:tc>
          <w:tcPr>
            <w:tcW w:w="2233" w:type="dxa"/>
            <w:vAlign w:val="center"/>
          </w:tcPr>
          <w:p w14:paraId="4B0B32C7" w14:textId="77777777" w:rsidR="005D0838" w:rsidRPr="00AC0FF2" w:rsidRDefault="005D0838" w:rsidP="00C95C0D">
            <w:pPr>
              <w:keepNext/>
              <w:keepLines/>
              <w:rPr>
                <w:rFonts w:eastAsia="SimSun"/>
                <w:lang w:eastAsia="zh-CN"/>
              </w:rPr>
            </w:pPr>
          </w:p>
        </w:tc>
        <w:tc>
          <w:tcPr>
            <w:tcW w:w="964" w:type="dxa"/>
          </w:tcPr>
          <w:p w14:paraId="07A7E1D3"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4E8F13D9"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61F94E83"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3445D9E6"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76C50C04"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006AEFE4" w14:textId="77777777" w:rsidR="005D0838" w:rsidRPr="00AC48C9" w:rsidRDefault="005D0838" w:rsidP="00C95C0D">
            <w:pPr>
              <w:keepNext/>
              <w:keepLines/>
              <w:tabs>
                <w:tab w:val="decimal" w:pos="331"/>
              </w:tabs>
              <w:spacing w:line="260" w:lineRule="exact"/>
              <w:jc w:val="right"/>
            </w:pPr>
          </w:p>
        </w:tc>
        <w:tc>
          <w:tcPr>
            <w:tcW w:w="964" w:type="dxa"/>
          </w:tcPr>
          <w:p w14:paraId="731831C5" w14:textId="77777777" w:rsidR="005D0838" w:rsidRPr="00AC48C9" w:rsidRDefault="005D0838" w:rsidP="00C95C0D">
            <w:pPr>
              <w:keepNext/>
              <w:keepLines/>
              <w:tabs>
                <w:tab w:val="decimal" w:pos="331"/>
              </w:tabs>
              <w:spacing w:line="260" w:lineRule="exact"/>
              <w:jc w:val="right"/>
            </w:pPr>
          </w:p>
        </w:tc>
        <w:tc>
          <w:tcPr>
            <w:tcW w:w="942" w:type="dxa"/>
          </w:tcPr>
          <w:p w14:paraId="5709CDC0" w14:textId="77777777" w:rsidR="005D0838" w:rsidRPr="00AC48C9" w:rsidRDefault="005D0838" w:rsidP="00C95C0D">
            <w:pPr>
              <w:keepNext/>
              <w:keepLines/>
              <w:tabs>
                <w:tab w:val="decimal" w:pos="331"/>
              </w:tabs>
              <w:spacing w:line="260" w:lineRule="exact"/>
              <w:jc w:val="right"/>
            </w:pPr>
          </w:p>
        </w:tc>
      </w:tr>
      <w:tr w:rsidR="005D0838" w:rsidRPr="00AC0FF2" w14:paraId="0EA0B283" w14:textId="2E271D03" w:rsidTr="00FD1247">
        <w:trPr>
          <w:jc w:val="center"/>
        </w:trPr>
        <w:tc>
          <w:tcPr>
            <w:tcW w:w="2233" w:type="dxa"/>
            <w:vAlign w:val="center"/>
          </w:tcPr>
          <w:p w14:paraId="065C5BF2" w14:textId="77777777" w:rsidR="005D0838" w:rsidRPr="00AC0FF2" w:rsidRDefault="005D0838" w:rsidP="00C95C0D">
            <w:pPr>
              <w:keepNext/>
              <w:keepLines/>
              <w:rPr>
                <w:rFonts w:eastAsia="SimSun"/>
                <w:lang w:eastAsia="zh-CN"/>
              </w:rPr>
            </w:pPr>
            <w:r w:rsidRPr="00AC0FF2">
              <w:rPr>
                <w:rFonts w:eastAsia="SimSun"/>
                <w:lang w:eastAsia="zh-CN"/>
              </w:rPr>
              <w:t>ASEAN</w:t>
            </w:r>
          </w:p>
        </w:tc>
        <w:tc>
          <w:tcPr>
            <w:tcW w:w="964" w:type="dxa"/>
          </w:tcPr>
          <w:p w14:paraId="2040078E" w14:textId="21CDA486" w:rsidR="005D0838" w:rsidRPr="00C95C0D" w:rsidRDefault="005D0838" w:rsidP="00C95C0D">
            <w:pPr>
              <w:keepNext/>
              <w:keepLines/>
              <w:tabs>
                <w:tab w:val="decimal" w:pos="331"/>
              </w:tabs>
              <w:spacing w:line="260" w:lineRule="exact"/>
              <w:jc w:val="right"/>
              <w:rPr>
                <w:highlight w:val="yellow"/>
              </w:rPr>
            </w:pPr>
            <w:r w:rsidRPr="00C95C0D">
              <w:t>17.3</w:t>
            </w:r>
          </w:p>
        </w:tc>
        <w:tc>
          <w:tcPr>
            <w:tcW w:w="964" w:type="dxa"/>
          </w:tcPr>
          <w:p w14:paraId="536E89FF" w14:textId="118D7EA6"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15.</w:t>
            </w:r>
            <w:r w:rsidRPr="00C95C0D">
              <w:t>5</w:t>
            </w:r>
          </w:p>
        </w:tc>
        <w:tc>
          <w:tcPr>
            <w:tcW w:w="964" w:type="dxa"/>
          </w:tcPr>
          <w:p w14:paraId="52B0CEB2" w14:textId="4AEC68E6"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21.7</w:t>
            </w:r>
          </w:p>
        </w:tc>
        <w:tc>
          <w:tcPr>
            <w:tcW w:w="964" w:type="dxa"/>
          </w:tcPr>
          <w:p w14:paraId="63F656BB" w14:textId="755C0D80"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12.3</w:t>
            </w:r>
          </w:p>
        </w:tc>
        <w:tc>
          <w:tcPr>
            <w:tcW w:w="999" w:type="dxa"/>
          </w:tcPr>
          <w:p w14:paraId="7C6A3C7D" w14:textId="073E9C2A" w:rsidR="005D0838" w:rsidRPr="00C95C0D" w:rsidRDefault="005D0838" w:rsidP="00C95C0D">
            <w:pPr>
              <w:keepNext/>
              <w:keepLines/>
              <w:tabs>
                <w:tab w:val="decimal" w:pos="331"/>
              </w:tabs>
              <w:spacing w:line="260" w:lineRule="exact"/>
              <w:jc w:val="right"/>
              <w:rPr>
                <w:highlight w:val="yellow"/>
              </w:rPr>
            </w:pPr>
            <w:r w:rsidRPr="00C95C0D">
              <w:t>19.8</w:t>
            </w:r>
          </w:p>
        </w:tc>
        <w:tc>
          <w:tcPr>
            <w:tcW w:w="929" w:type="dxa"/>
            <w:shd w:val="clear" w:color="auto" w:fill="auto"/>
          </w:tcPr>
          <w:p w14:paraId="129F9195" w14:textId="323C1452" w:rsidR="005D0838" w:rsidRPr="00AC48C9" w:rsidRDefault="005D0838" w:rsidP="000D0AD8">
            <w:pPr>
              <w:keepNext/>
              <w:keepLines/>
              <w:tabs>
                <w:tab w:val="decimal" w:pos="331"/>
              </w:tabs>
              <w:spacing w:line="260" w:lineRule="exact"/>
              <w:jc w:val="right"/>
            </w:pPr>
            <w:r>
              <w:rPr>
                <w:lang w:eastAsia="zh-HK"/>
              </w:rPr>
              <w:t>22.4</w:t>
            </w:r>
          </w:p>
        </w:tc>
        <w:tc>
          <w:tcPr>
            <w:tcW w:w="964" w:type="dxa"/>
          </w:tcPr>
          <w:p w14:paraId="1069B9A1" w14:textId="7B42A809" w:rsidR="005D0838" w:rsidRDefault="005D0838" w:rsidP="000D0AD8">
            <w:pPr>
              <w:keepNext/>
              <w:keepLines/>
              <w:tabs>
                <w:tab w:val="decimal" w:pos="331"/>
              </w:tabs>
              <w:spacing w:line="260" w:lineRule="exact"/>
              <w:jc w:val="right"/>
              <w:rPr>
                <w:lang w:eastAsia="zh-HK"/>
              </w:rPr>
            </w:pPr>
            <w:r>
              <w:rPr>
                <w:rFonts w:hint="eastAsia"/>
                <w:lang w:eastAsia="zh-HK"/>
              </w:rPr>
              <w:t>25.6</w:t>
            </w:r>
          </w:p>
        </w:tc>
        <w:tc>
          <w:tcPr>
            <w:tcW w:w="942" w:type="dxa"/>
          </w:tcPr>
          <w:p w14:paraId="2D90C2E6" w14:textId="70934527" w:rsidR="005D0838" w:rsidRDefault="00907EED" w:rsidP="000D0AD8">
            <w:pPr>
              <w:keepNext/>
              <w:keepLines/>
              <w:tabs>
                <w:tab w:val="decimal" w:pos="331"/>
              </w:tabs>
              <w:spacing w:line="260" w:lineRule="exact"/>
              <w:jc w:val="right"/>
              <w:rPr>
                <w:lang w:eastAsia="zh-HK"/>
              </w:rPr>
            </w:pPr>
            <w:r>
              <w:rPr>
                <w:lang w:eastAsia="zh-HK"/>
              </w:rPr>
              <w:t>32.9</w:t>
            </w:r>
          </w:p>
        </w:tc>
      </w:tr>
      <w:tr w:rsidR="005D0838" w:rsidRPr="00AC0FF2" w14:paraId="21854FC5" w14:textId="2591BDFC" w:rsidTr="00FD1247">
        <w:trPr>
          <w:jc w:val="center"/>
        </w:trPr>
        <w:tc>
          <w:tcPr>
            <w:tcW w:w="2233" w:type="dxa"/>
            <w:vAlign w:val="center"/>
          </w:tcPr>
          <w:p w14:paraId="45ECF39A" w14:textId="77777777" w:rsidR="005D0838" w:rsidRPr="00AC0FF2" w:rsidRDefault="005D0838" w:rsidP="00C95C0D">
            <w:pPr>
              <w:keepNext/>
              <w:keepLines/>
              <w:rPr>
                <w:rFonts w:eastAsia="SimSun"/>
                <w:lang w:eastAsia="zh-CN"/>
              </w:rPr>
            </w:pPr>
          </w:p>
        </w:tc>
        <w:tc>
          <w:tcPr>
            <w:tcW w:w="964" w:type="dxa"/>
          </w:tcPr>
          <w:p w14:paraId="2E4A34A3"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6FD214F3"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697A8FE8"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1DEFAB33"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0E8776EE"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7DEA5329" w14:textId="77777777" w:rsidR="005D0838" w:rsidRPr="00AC48C9" w:rsidRDefault="005D0838" w:rsidP="00C95C0D">
            <w:pPr>
              <w:keepNext/>
              <w:keepLines/>
              <w:tabs>
                <w:tab w:val="decimal" w:pos="331"/>
              </w:tabs>
              <w:spacing w:line="260" w:lineRule="exact"/>
              <w:jc w:val="right"/>
            </w:pPr>
          </w:p>
        </w:tc>
        <w:tc>
          <w:tcPr>
            <w:tcW w:w="964" w:type="dxa"/>
          </w:tcPr>
          <w:p w14:paraId="68955C38" w14:textId="77777777" w:rsidR="005D0838" w:rsidRPr="00AC48C9" w:rsidRDefault="005D0838" w:rsidP="00C95C0D">
            <w:pPr>
              <w:keepNext/>
              <w:keepLines/>
              <w:tabs>
                <w:tab w:val="decimal" w:pos="331"/>
              </w:tabs>
              <w:spacing w:line="260" w:lineRule="exact"/>
              <w:jc w:val="right"/>
            </w:pPr>
          </w:p>
        </w:tc>
        <w:tc>
          <w:tcPr>
            <w:tcW w:w="942" w:type="dxa"/>
          </w:tcPr>
          <w:p w14:paraId="63322A83" w14:textId="77777777" w:rsidR="005D0838" w:rsidRPr="00AC48C9" w:rsidRDefault="005D0838" w:rsidP="00C95C0D">
            <w:pPr>
              <w:keepNext/>
              <w:keepLines/>
              <w:tabs>
                <w:tab w:val="decimal" w:pos="331"/>
              </w:tabs>
              <w:spacing w:line="260" w:lineRule="exact"/>
              <w:jc w:val="right"/>
            </w:pPr>
          </w:p>
        </w:tc>
      </w:tr>
      <w:tr w:rsidR="005D0838" w:rsidRPr="00AC0FF2" w14:paraId="272E8B9D" w14:textId="1695C5C0" w:rsidTr="00FD1247">
        <w:trPr>
          <w:jc w:val="center"/>
        </w:trPr>
        <w:tc>
          <w:tcPr>
            <w:tcW w:w="2233" w:type="dxa"/>
            <w:vAlign w:val="center"/>
          </w:tcPr>
          <w:p w14:paraId="1252066C" w14:textId="77777777" w:rsidR="005D0838" w:rsidRPr="00AC0FF2" w:rsidRDefault="005D0838" w:rsidP="00C95C0D">
            <w:pPr>
              <w:keepNext/>
              <w:keepLines/>
              <w:rPr>
                <w:rFonts w:eastAsia="SimSun"/>
                <w:lang w:eastAsia="zh-CN"/>
              </w:rPr>
            </w:pPr>
            <w:r w:rsidRPr="00AC0FF2">
              <w:rPr>
                <w:rFonts w:eastAsiaTheme="minorEastAsia"/>
              </w:rPr>
              <w:t xml:space="preserve">  Vietnam</w:t>
            </w:r>
          </w:p>
        </w:tc>
        <w:tc>
          <w:tcPr>
            <w:tcW w:w="964" w:type="dxa"/>
          </w:tcPr>
          <w:p w14:paraId="6FCD0625" w14:textId="0EAAB065" w:rsidR="005D0838" w:rsidRPr="00C95C0D" w:rsidRDefault="005D0838" w:rsidP="00C95C0D">
            <w:pPr>
              <w:keepNext/>
              <w:keepLines/>
              <w:tabs>
                <w:tab w:val="decimal" w:pos="331"/>
              </w:tabs>
              <w:spacing w:line="260" w:lineRule="exact"/>
              <w:jc w:val="right"/>
              <w:rPr>
                <w:highlight w:val="yellow"/>
              </w:rPr>
            </w:pPr>
            <w:r w:rsidRPr="00C95C0D">
              <w:t>25.9</w:t>
            </w:r>
          </w:p>
        </w:tc>
        <w:tc>
          <w:tcPr>
            <w:tcW w:w="964" w:type="dxa"/>
          </w:tcPr>
          <w:p w14:paraId="27719A07" w14:textId="7188A785" w:rsidR="005D0838" w:rsidRPr="00C95C0D" w:rsidRDefault="005D0838" w:rsidP="00C95C0D">
            <w:pPr>
              <w:keepNext/>
              <w:keepLines/>
              <w:tabs>
                <w:tab w:val="decimal" w:pos="331"/>
              </w:tabs>
              <w:spacing w:line="260" w:lineRule="exact"/>
              <w:jc w:val="right"/>
              <w:rPr>
                <w:highlight w:val="yellow"/>
                <w:lang w:eastAsia="zh-HK"/>
              </w:rPr>
            </w:pPr>
            <w:r w:rsidRPr="00C95C0D">
              <w:t>12.2</w:t>
            </w:r>
          </w:p>
        </w:tc>
        <w:tc>
          <w:tcPr>
            <w:tcW w:w="964" w:type="dxa"/>
          </w:tcPr>
          <w:p w14:paraId="4C2EB743" w14:textId="75EDE3EE" w:rsidR="005D0838" w:rsidRPr="00C95C0D" w:rsidRDefault="005D0838" w:rsidP="00C95C0D">
            <w:pPr>
              <w:keepNext/>
              <w:keepLines/>
              <w:tabs>
                <w:tab w:val="decimal" w:pos="331"/>
              </w:tabs>
              <w:spacing w:line="260" w:lineRule="exact"/>
              <w:jc w:val="right"/>
              <w:rPr>
                <w:highlight w:val="yellow"/>
                <w:lang w:eastAsia="zh-HK"/>
              </w:rPr>
            </w:pPr>
            <w:r w:rsidRPr="00C95C0D">
              <w:t>26.9</w:t>
            </w:r>
          </w:p>
        </w:tc>
        <w:tc>
          <w:tcPr>
            <w:tcW w:w="964" w:type="dxa"/>
          </w:tcPr>
          <w:p w14:paraId="37397270" w14:textId="4A5469BE"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24.7</w:t>
            </w:r>
          </w:p>
        </w:tc>
        <w:tc>
          <w:tcPr>
            <w:tcW w:w="999" w:type="dxa"/>
          </w:tcPr>
          <w:p w14:paraId="31E7F826" w14:textId="21FCB5E1" w:rsidR="005D0838" w:rsidRPr="00C95C0D" w:rsidRDefault="005D0838" w:rsidP="00C95C0D">
            <w:pPr>
              <w:keepNext/>
              <w:keepLines/>
              <w:tabs>
                <w:tab w:val="decimal" w:pos="331"/>
              </w:tabs>
              <w:spacing w:line="260" w:lineRule="exact"/>
              <w:jc w:val="right"/>
              <w:rPr>
                <w:highlight w:val="yellow"/>
              </w:rPr>
            </w:pPr>
            <w:r w:rsidRPr="00C95C0D">
              <w:t>39.0</w:t>
            </w:r>
          </w:p>
        </w:tc>
        <w:tc>
          <w:tcPr>
            <w:tcW w:w="929" w:type="dxa"/>
            <w:shd w:val="clear" w:color="auto" w:fill="auto"/>
          </w:tcPr>
          <w:p w14:paraId="2B278BE5" w14:textId="6CCD82B1" w:rsidR="005D0838" w:rsidRPr="00AC48C9" w:rsidRDefault="005D0838" w:rsidP="00C95C0D">
            <w:pPr>
              <w:keepNext/>
              <w:keepLines/>
              <w:tabs>
                <w:tab w:val="decimal" w:pos="331"/>
              </w:tabs>
              <w:spacing w:line="260" w:lineRule="exact"/>
              <w:jc w:val="right"/>
            </w:pPr>
            <w:r>
              <w:t>6</w:t>
            </w:r>
            <w:r>
              <w:rPr>
                <w:rFonts w:hint="eastAsia"/>
              </w:rPr>
              <w:t>5.2</w:t>
            </w:r>
          </w:p>
        </w:tc>
        <w:tc>
          <w:tcPr>
            <w:tcW w:w="964" w:type="dxa"/>
          </w:tcPr>
          <w:p w14:paraId="2301F2C7" w14:textId="5DF001A7" w:rsidR="005D0838" w:rsidRDefault="005D0838" w:rsidP="00C95C0D">
            <w:pPr>
              <w:keepNext/>
              <w:keepLines/>
              <w:tabs>
                <w:tab w:val="decimal" w:pos="331"/>
              </w:tabs>
              <w:spacing w:line="260" w:lineRule="exact"/>
              <w:jc w:val="right"/>
            </w:pPr>
            <w:r>
              <w:rPr>
                <w:rFonts w:hint="eastAsia"/>
              </w:rPr>
              <w:t>39.5</w:t>
            </w:r>
          </w:p>
        </w:tc>
        <w:tc>
          <w:tcPr>
            <w:tcW w:w="942" w:type="dxa"/>
          </w:tcPr>
          <w:p w14:paraId="0AD00848" w14:textId="13DBB3F3" w:rsidR="005D0838" w:rsidRDefault="00907EED" w:rsidP="00C95C0D">
            <w:pPr>
              <w:keepNext/>
              <w:keepLines/>
              <w:tabs>
                <w:tab w:val="decimal" w:pos="331"/>
              </w:tabs>
              <w:spacing w:line="260" w:lineRule="exact"/>
              <w:jc w:val="right"/>
            </w:pPr>
            <w:r>
              <w:t>44.9</w:t>
            </w:r>
          </w:p>
        </w:tc>
      </w:tr>
      <w:tr w:rsidR="005D0838" w:rsidRPr="00AC0FF2" w14:paraId="634E01AF" w14:textId="69DA681A" w:rsidTr="00FD1247">
        <w:trPr>
          <w:jc w:val="center"/>
        </w:trPr>
        <w:tc>
          <w:tcPr>
            <w:tcW w:w="2233" w:type="dxa"/>
            <w:vAlign w:val="center"/>
          </w:tcPr>
          <w:p w14:paraId="3FAEBB16" w14:textId="77777777" w:rsidR="005D0838" w:rsidRPr="00AC0FF2" w:rsidRDefault="005D0838" w:rsidP="00C95C0D">
            <w:pPr>
              <w:keepNext/>
              <w:keepLines/>
              <w:rPr>
                <w:rFonts w:eastAsia="SimSun"/>
                <w:lang w:eastAsia="zh-CN"/>
              </w:rPr>
            </w:pPr>
          </w:p>
        </w:tc>
        <w:tc>
          <w:tcPr>
            <w:tcW w:w="964" w:type="dxa"/>
          </w:tcPr>
          <w:p w14:paraId="2D4C058C"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587D9B6F"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65C0C76A"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2FAF2266"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6CC76451"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38605948" w14:textId="77777777" w:rsidR="005D0838" w:rsidRPr="00AC48C9" w:rsidRDefault="005D0838" w:rsidP="00C95C0D">
            <w:pPr>
              <w:keepNext/>
              <w:keepLines/>
              <w:tabs>
                <w:tab w:val="decimal" w:pos="331"/>
              </w:tabs>
              <w:spacing w:line="260" w:lineRule="exact"/>
              <w:jc w:val="right"/>
            </w:pPr>
          </w:p>
        </w:tc>
        <w:tc>
          <w:tcPr>
            <w:tcW w:w="964" w:type="dxa"/>
          </w:tcPr>
          <w:p w14:paraId="4637CB75" w14:textId="77777777" w:rsidR="005D0838" w:rsidRPr="00AC48C9" w:rsidRDefault="005D0838" w:rsidP="00C95C0D">
            <w:pPr>
              <w:keepNext/>
              <w:keepLines/>
              <w:tabs>
                <w:tab w:val="decimal" w:pos="331"/>
              </w:tabs>
              <w:spacing w:line="260" w:lineRule="exact"/>
              <w:jc w:val="right"/>
            </w:pPr>
          </w:p>
        </w:tc>
        <w:tc>
          <w:tcPr>
            <w:tcW w:w="942" w:type="dxa"/>
          </w:tcPr>
          <w:p w14:paraId="7AD8A541" w14:textId="481376C0" w:rsidR="005D0838" w:rsidRPr="00AC48C9" w:rsidRDefault="005D0838" w:rsidP="00C95C0D">
            <w:pPr>
              <w:keepNext/>
              <w:keepLines/>
              <w:tabs>
                <w:tab w:val="decimal" w:pos="331"/>
              </w:tabs>
              <w:spacing w:line="260" w:lineRule="exact"/>
              <w:jc w:val="right"/>
            </w:pPr>
          </w:p>
        </w:tc>
      </w:tr>
      <w:tr w:rsidR="005D0838" w:rsidRPr="00AC0FF2" w14:paraId="27EAA558" w14:textId="64489976" w:rsidTr="00FD1247">
        <w:trPr>
          <w:jc w:val="center"/>
        </w:trPr>
        <w:tc>
          <w:tcPr>
            <w:tcW w:w="2233" w:type="dxa"/>
            <w:vAlign w:val="center"/>
          </w:tcPr>
          <w:p w14:paraId="42A3914F" w14:textId="77777777" w:rsidR="005D0838" w:rsidRPr="00AC0FF2" w:rsidRDefault="005D0838" w:rsidP="00C95C0D">
            <w:pPr>
              <w:keepNext/>
              <w:keepLines/>
              <w:rPr>
                <w:rFonts w:eastAsia="SimSun"/>
                <w:lang w:eastAsia="zh-CN"/>
              </w:rPr>
            </w:pPr>
            <w:r w:rsidRPr="00AC0FF2">
              <w:rPr>
                <w:rFonts w:eastAsia="SimSun"/>
                <w:lang w:eastAsia="zh-CN"/>
              </w:rPr>
              <w:t xml:space="preserve">  Singapore</w:t>
            </w:r>
          </w:p>
        </w:tc>
        <w:tc>
          <w:tcPr>
            <w:tcW w:w="964" w:type="dxa"/>
          </w:tcPr>
          <w:p w14:paraId="180A4B69" w14:textId="2D9F4BF8" w:rsidR="005D0838" w:rsidRPr="00C95C0D" w:rsidRDefault="005D0838" w:rsidP="00C95C0D">
            <w:pPr>
              <w:keepNext/>
              <w:keepLines/>
              <w:tabs>
                <w:tab w:val="decimal" w:pos="331"/>
              </w:tabs>
              <w:spacing w:line="260" w:lineRule="exact"/>
              <w:jc w:val="right"/>
              <w:rPr>
                <w:highlight w:val="yellow"/>
              </w:rPr>
            </w:pPr>
            <w:r w:rsidRPr="00C95C0D">
              <w:t>2.4</w:t>
            </w:r>
          </w:p>
        </w:tc>
        <w:tc>
          <w:tcPr>
            <w:tcW w:w="964" w:type="dxa"/>
          </w:tcPr>
          <w:p w14:paraId="5DFBA81A" w14:textId="485BB239" w:rsidR="005D0838" w:rsidRPr="00C95C0D" w:rsidRDefault="005D0838" w:rsidP="00C95C0D">
            <w:pPr>
              <w:keepNext/>
              <w:keepLines/>
              <w:tabs>
                <w:tab w:val="decimal" w:pos="331"/>
              </w:tabs>
              <w:spacing w:line="260" w:lineRule="exact"/>
              <w:jc w:val="right"/>
              <w:rPr>
                <w:highlight w:val="yellow"/>
                <w:lang w:eastAsia="zh-HK"/>
              </w:rPr>
            </w:pPr>
            <w:r w:rsidRPr="00C95C0D">
              <w:t>3.5</w:t>
            </w:r>
          </w:p>
        </w:tc>
        <w:tc>
          <w:tcPr>
            <w:tcW w:w="964" w:type="dxa"/>
          </w:tcPr>
          <w:p w14:paraId="1A6CC6B0" w14:textId="6F5BA033" w:rsidR="005D0838" w:rsidRPr="00C95C0D" w:rsidRDefault="005D0838" w:rsidP="00C95C0D">
            <w:pPr>
              <w:keepNext/>
              <w:keepLines/>
              <w:tabs>
                <w:tab w:val="decimal" w:pos="331"/>
              </w:tabs>
              <w:spacing w:line="260" w:lineRule="exact"/>
              <w:jc w:val="right"/>
              <w:rPr>
                <w:highlight w:val="yellow"/>
                <w:lang w:eastAsia="zh-HK"/>
              </w:rPr>
            </w:pPr>
            <w:r w:rsidRPr="00C95C0D">
              <w:t>2.0</w:t>
            </w:r>
          </w:p>
        </w:tc>
        <w:tc>
          <w:tcPr>
            <w:tcW w:w="964" w:type="dxa"/>
          </w:tcPr>
          <w:p w14:paraId="5A0F0E3A" w14:textId="76619398"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-15.1</w:t>
            </w:r>
          </w:p>
        </w:tc>
        <w:tc>
          <w:tcPr>
            <w:tcW w:w="999" w:type="dxa"/>
          </w:tcPr>
          <w:p w14:paraId="0EA19B11" w14:textId="70900DFB" w:rsidR="005D0838" w:rsidRPr="00C95C0D" w:rsidRDefault="005D0838" w:rsidP="00C95C0D">
            <w:pPr>
              <w:keepNext/>
              <w:keepLines/>
              <w:tabs>
                <w:tab w:val="decimal" w:pos="331"/>
              </w:tabs>
              <w:spacing w:line="260" w:lineRule="exact"/>
              <w:jc w:val="right"/>
              <w:rPr>
                <w:highlight w:val="yellow"/>
              </w:rPr>
            </w:pPr>
            <w:r w:rsidRPr="00C95C0D">
              <w:t>19.8</w:t>
            </w:r>
          </w:p>
        </w:tc>
        <w:tc>
          <w:tcPr>
            <w:tcW w:w="929" w:type="dxa"/>
            <w:shd w:val="clear" w:color="auto" w:fill="auto"/>
          </w:tcPr>
          <w:p w14:paraId="68C6A667" w14:textId="7B1C61F3" w:rsidR="005D0838" w:rsidRPr="00AC48C9" w:rsidRDefault="005D0838" w:rsidP="00C95C0D">
            <w:pPr>
              <w:keepNext/>
              <w:keepLines/>
              <w:tabs>
                <w:tab w:val="decimal" w:pos="331"/>
              </w:tabs>
              <w:spacing w:line="260" w:lineRule="exact"/>
              <w:jc w:val="right"/>
            </w:pPr>
            <w:r>
              <w:t>3.6</w:t>
            </w:r>
          </w:p>
        </w:tc>
        <w:tc>
          <w:tcPr>
            <w:tcW w:w="964" w:type="dxa"/>
          </w:tcPr>
          <w:p w14:paraId="41C9E2B5" w14:textId="5B0C0C0C" w:rsidR="005D0838" w:rsidRDefault="005D0838" w:rsidP="00C95C0D">
            <w:pPr>
              <w:keepNext/>
              <w:keepLines/>
              <w:tabs>
                <w:tab w:val="decimal" w:pos="331"/>
              </w:tabs>
              <w:spacing w:line="260" w:lineRule="exact"/>
              <w:jc w:val="right"/>
            </w:pPr>
            <w:r>
              <w:t>4</w:t>
            </w:r>
            <w:r>
              <w:rPr>
                <w:rFonts w:hint="eastAsia"/>
              </w:rPr>
              <w:t>.2</w:t>
            </w:r>
          </w:p>
        </w:tc>
        <w:tc>
          <w:tcPr>
            <w:tcW w:w="942" w:type="dxa"/>
          </w:tcPr>
          <w:p w14:paraId="50341E9B" w14:textId="1FF8564A" w:rsidR="005D0838" w:rsidRDefault="00907EED" w:rsidP="00C95C0D">
            <w:pPr>
              <w:keepNext/>
              <w:keepLines/>
              <w:tabs>
                <w:tab w:val="decimal" w:pos="331"/>
              </w:tabs>
              <w:spacing w:line="260" w:lineRule="exact"/>
              <w:jc w:val="right"/>
            </w:pPr>
            <w:r>
              <w:t>19.6</w:t>
            </w:r>
          </w:p>
        </w:tc>
      </w:tr>
      <w:tr w:rsidR="005D0838" w:rsidRPr="00AC0FF2" w14:paraId="3F657133" w14:textId="7A86F8DF" w:rsidTr="00FD1247">
        <w:trPr>
          <w:jc w:val="center"/>
        </w:trPr>
        <w:tc>
          <w:tcPr>
            <w:tcW w:w="2233" w:type="dxa"/>
            <w:vAlign w:val="center"/>
          </w:tcPr>
          <w:p w14:paraId="6FD5F855" w14:textId="77777777" w:rsidR="005D0838" w:rsidRPr="00AC0FF2" w:rsidRDefault="005D0838" w:rsidP="00C95C0D">
            <w:pPr>
              <w:keepNext/>
              <w:keepLines/>
              <w:rPr>
                <w:rFonts w:eastAsia="SimSun"/>
                <w:lang w:eastAsia="zh-CN"/>
              </w:rPr>
            </w:pPr>
          </w:p>
        </w:tc>
        <w:tc>
          <w:tcPr>
            <w:tcW w:w="964" w:type="dxa"/>
          </w:tcPr>
          <w:p w14:paraId="7EA4CD23"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135EA616"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311662E6"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42DCE147"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2EBB44D3"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614C18EF" w14:textId="77777777" w:rsidR="005D0838" w:rsidRPr="00AC48C9" w:rsidRDefault="005D0838" w:rsidP="00C95C0D">
            <w:pPr>
              <w:keepNext/>
              <w:keepLines/>
              <w:tabs>
                <w:tab w:val="decimal" w:pos="331"/>
              </w:tabs>
              <w:spacing w:line="260" w:lineRule="exact"/>
              <w:jc w:val="right"/>
            </w:pPr>
          </w:p>
        </w:tc>
        <w:tc>
          <w:tcPr>
            <w:tcW w:w="964" w:type="dxa"/>
          </w:tcPr>
          <w:p w14:paraId="37BF4E1E" w14:textId="77777777" w:rsidR="005D0838" w:rsidRPr="00AC48C9" w:rsidRDefault="005D0838" w:rsidP="00C95C0D">
            <w:pPr>
              <w:keepNext/>
              <w:keepLines/>
              <w:tabs>
                <w:tab w:val="decimal" w:pos="331"/>
              </w:tabs>
              <w:spacing w:line="260" w:lineRule="exact"/>
              <w:jc w:val="right"/>
            </w:pPr>
          </w:p>
        </w:tc>
        <w:tc>
          <w:tcPr>
            <w:tcW w:w="942" w:type="dxa"/>
          </w:tcPr>
          <w:p w14:paraId="270677AD" w14:textId="77777777" w:rsidR="005D0838" w:rsidRPr="00AC48C9" w:rsidRDefault="005D0838" w:rsidP="00C95C0D">
            <w:pPr>
              <w:keepNext/>
              <w:keepLines/>
              <w:tabs>
                <w:tab w:val="decimal" w:pos="331"/>
              </w:tabs>
              <w:spacing w:line="260" w:lineRule="exact"/>
              <w:jc w:val="right"/>
            </w:pPr>
          </w:p>
        </w:tc>
      </w:tr>
      <w:tr w:rsidR="005D0838" w:rsidRPr="00AC0FF2" w14:paraId="3ECF14DB" w14:textId="3E29FAA5" w:rsidTr="00FD1247">
        <w:trPr>
          <w:jc w:val="center"/>
        </w:trPr>
        <w:tc>
          <w:tcPr>
            <w:tcW w:w="2233" w:type="dxa"/>
            <w:vAlign w:val="center"/>
          </w:tcPr>
          <w:p w14:paraId="31B48C57" w14:textId="77777777" w:rsidR="005D0838" w:rsidRPr="00AC0FF2" w:rsidRDefault="005D0838" w:rsidP="00C95C0D">
            <w:pPr>
              <w:keepNext/>
              <w:keepLines/>
              <w:rPr>
                <w:rFonts w:eastAsia="SimSun"/>
                <w:lang w:eastAsia="zh-CN"/>
              </w:rPr>
            </w:pPr>
            <w:r w:rsidRPr="00AC0FF2">
              <w:rPr>
                <w:rFonts w:eastAsia="SimSun"/>
                <w:lang w:eastAsia="zh-CN"/>
              </w:rPr>
              <w:t>India</w:t>
            </w:r>
          </w:p>
        </w:tc>
        <w:tc>
          <w:tcPr>
            <w:tcW w:w="964" w:type="dxa"/>
          </w:tcPr>
          <w:p w14:paraId="7678C523" w14:textId="6B1021D9" w:rsidR="005D0838" w:rsidRPr="00C95C0D" w:rsidRDefault="005D0838" w:rsidP="00C95C0D">
            <w:pPr>
              <w:keepNext/>
              <w:keepLines/>
              <w:tabs>
                <w:tab w:val="decimal" w:pos="331"/>
              </w:tabs>
              <w:spacing w:line="260" w:lineRule="exact"/>
              <w:jc w:val="right"/>
              <w:rPr>
                <w:highlight w:val="yellow"/>
              </w:rPr>
            </w:pPr>
            <w:r w:rsidRPr="00C95C0D">
              <w:rPr>
                <w:lang w:eastAsia="zh-HK"/>
              </w:rPr>
              <w:t>-17.</w:t>
            </w:r>
            <w:r w:rsidRPr="00C95C0D">
              <w:t>8</w:t>
            </w:r>
          </w:p>
        </w:tc>
        <w:tc>
          <w:tcPr>
            <w:tcW w:w="964" w:type="dxa"/>
          </w:tcPr>
          <w:p w14:paraId="122FC043" w14:textId="516B1B77" w:rsidR="005D0838" w:rsidRPr="00C95C0D" w:rsidRDefault="005D0838" w:rsidP="00C95C0D">
            <w:pPr>
              <w:keepNext/>
              <w:keepLines/>
              <w:tabs>
                <w:tab w:val="decimal" w:pos="331"/>
              </w:tabs>
              <w:spacing w:line="260" w:lineRule="exact"/>
              <w:jc w:val="right"/>
              <w:rPr>
                <w:highlight w:val="yellow"/>
                <w:lang w:eastAsia="zh-HK"/>
              </w:rPr>
            </w:pPr>
            <w:r w:rsidRPr="00C95C0D">
              <w:t>9.5</w:t>
            </w:r>
          </w:p>
        </w:tc>
        <w:tc>
          <w:tcPr>
            <w:tcW w:w="964" w:type="dxa"/>
          </w:tcPr>
          <w:p w14:paraId="4CEF7739" w14:textId="27D76E7B" w:rsidR="005D0838" w:rsidRPr="00C95C0D" w:rsidRDefault="005D0838" w:rsidP="00C95C0D">
            <w:pPr>
              <w:keepNext/>
              <w:keepLines/>
              <w:tabs>
                <w:tab w:val="decimal" w:pos="331"/>
              </w:tabs>
              <w:spacing w:line="260" w:lineRule="exact"/>
              <w:jc w:val="right"/>
              <w:rPr>
                <w:highlight w:val="yellow"/>
                <w:lang w:eastAsia="zh-HK"/>
              </w:rPr>
            </w:pPr>
            <w:r w:rsidRPr="00C95C0D">
              <w:t>-20.8</w:t>
            </w:r>
          </w:p>
        </w:tc>
        <w:tc>
          <w:tcPr>
            <w:tcW w:w="964" w:type="dxa"/>
          </w:tcPr>
          <w:p w14:paraId="19BD97FB" w14:textId="7DDA6B42"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-23.7</w:t>
            </w:r>
          </w:p>
        </w:tc>
        <w:tc>
          <w:tcPr>
            <w:tcW w:w="999" w:type="dxa"/>
          </w:tcPr>
          <w:p w14:paraId="197C3C99" w14:textId="3CC843E8" w:rsidR="005D0838" w:rsidRPr="00C95C0D" w:rsidRDefault="005D0838" w:rsidP="00C95C0D">
            <w:pPr>
              <w:keepNext/>
              <w:keepLines/>
              <w:tabs>
                <w:tab w:val="decimal" w:pos="331"/>
              </w:tabs>
              <w:spacing w:line="260" w:lineRule="exact"/>
              <w:jc w:val="right"/>
              <w:rPr>
                <w:highlight w:val="yellow"/>
              </w:rPr>
            </w:pPr>
            <w:r w:rsidRPr="00C95C0D">
              <w:rPr>
                <w:lang w:eastAsia="zh-HK"/>
              </w:rPr>
              <w:t>-3</w:t>
            </w:r>
            <w:r w:rsidRPr="00C95C0D">
              <w:t>1.2</w:t>
            </w:r>
          </w:p>
        </w:tc>
        <w:tc>
          <w:tcPr>
            <w:tcW w:w="929" w:type="dxa"/>
            <w:shd w:val="clear" w:color="auto" w:fill="auto"/>
          </w:tcPr>
          <w:p w14:paraId="4E2D66D7" w14:textId="4F00B83E" w:rsidR="005D0838" w:rsidRPr="00AC48C9" w:rsidRDefault="005D0838" w:rsidP="000D0AD8">
            <w:pPr>
              <w:keepNext/>
              <w:keepLines/>
              <w:tabs>
                <w:tab w:val="decimal" w:pos="331"/>
              </w:tabs>
              <w:spacing w:line="260" w:lineRule="exact"/>
              <w:jc w:val="right"/>
              <w:rPr>
                <w:lang w:eastAsia="zh-HK"/>
              </w:rPr>
            </w:pPr>
            <w:r>
              <w:t>-19.0</w:t>
            </w:r>
          </w:p>
        </w:tc>
        <w:tc>
          <w:tcPr>
            <w:tcW w:w="964" w:type="dxa"/>
          </w:tcPr>
          <w:p w14:paraId="3630E744" w14:textId="186106FF" w:rsidR="005D0838" w:rsidRDefault="005D0838" w:rsidP="000D0AD8">
            <w:pPr>
              <w:keepNext/>
              <w:keepLines/>
              <w:tabs>
                <w:tab w:val="decimal" w:pos="331"/>
              </w:tabs>
              <w:spacing w:line="260" w:lineRule="exact"/>
              <w:jc w:val="right"/>
            </w:pPr>
            <w:r>
              <w:rPr>
                <w:rFonts w:hint="eastAsia"/>
              </w:rPr>
              <w:t>24.3</w:t>
            </w:r>
          </w:p>
        </w:tc>
        <w:tc>
          <w:tcPr>
            <w:tcW w:w="942" w:type="dxa"/>
          </w:tcPr>
          <w:p w14:paraId="6B815AC3" w14:textId="530223A9" w:rsidR="005D0838" w:rsidRDefault="00907EED" w:rsidP="000D0AD8">
            <w:pPr>
              <w:keepNext/>
              <w:keepLines/>
              <w:tabs>
                <w:tab w:val="decimal" w:pos="331"/>
              </w:tabs>
              <w:spacing w:line="260" w:lineRule="exact"/>
              <w:jc w:val="right"/>
            </w:pPr>
            <w:r>
              <w:t>14.6</w:t>
            </w:r>
          </w:p>
        </w:tc>
      </w:tr>
      <w:tr w:rsidR="005D0838" w:rsidRPr="00AC0FF2" w14:paraId="04B2116A" w14:textId="5C83EE56" w:rsidTr="00FD1247">
        <w:trPr>
          <w:jc w:val="center"/>
        </w:trPr>
        <w:tc>
          <w:tcPr>
            <w:tcW w:w="2233" w:type="dxa"/>
            <w:vAlign w:val="center"/>
          </w:tcPr>
          <w:p w14:paraId="295FEBBA" w14:textId="77777777" w:rsidR="005D0838" w:rsidRPr="00AC0FF2" w:rsidRDefault="005D0838" w:rsidP="00C95C0D">
            <w:pPr>
              <w:keepNext/>
              <w:keepLines/>
              <w:rPr>
                <w:rFonts w:eastAsia="SimSun"/>
                <w:lang w:eastAsia="zh-CN"/>
              </w:rPr>
            </w:pPr>
          </w:p>
        </w:tc>
        <w:tc>
          <w:tcPr>
            <w:tcW w:w="964" w:type="dxa"/>
          </w:tcPr>
          <w:p w14:paraId="5FE31410"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25858D52"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0F8B3EA9"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6BEF91E3"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60BCB004"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41B981B7" w14:textId="77777777" w:rsidR="005D0838" w:rsidRPr="00AC48C9" w:rsidRDefault="005D0838" w:rsidP="00C95C0D">
            <w:pPr>
              <w:keepNext/>
              <w:keepLines/>
              <w:tabs>
                <w:tab w:val="decimal" w:pos="331"/>
              </w:tabs>
              <w:spacing w:line="260" w:lineRule="exact"/>
              <w:jc w:val="right"/>
            </w:pPr>
          </w:p>
        </w:tc>
        <w:tc>
          <w:tcPr>
            <w:tcW w:w="964" w:type="dxa"/>
          </w:tcPr>
          <w:p w14:paraId="5C5FF903" w14:textId="77777777" w:rsidR="005D0838" w:rsidRPr="00AC48C9" w:rsidRDefault="005D0838" w:rsidP="00C95C0D">
            <w:pPr>
              <w:keepNext/>
              <w:keepLines/>
              <w:tabs>
                <w:tab w:val="decimal" w:pos="331"/>
              </w:tabs>
              <w:spacing w:line="260" w:lineRule="exact"/>
              <w:jc w:val="right"/>
            </w:pPr>
          </w:p>
        </w:tc>
        <w:tc>
          <w:tcPr>
            <w:tcW w:w="942" w:type="dxa"/>
          </w:tcPr>
          <w:p w14:paraId="4C5B510D" w14:textId="77777777" w:rsidR="005D0838" w:rsidRPr="00AC48C9" w:rsidRDefault="005D0838" w:rsidP="00C95C0D">
            <w:pPr>
              <w:keepNext/>
              <w:keepLines/>
              <w:tabs>
                <w:tab w:val="decimal" w:pos="331"/>
              </w:tabs>
              <w:spacing w:line="260" w:lineRule="exact"/>
              <w:jc w:val="right"/>
            </w:pPr>
          </w:p>
        </w:tc>
      </w:tr>
      <w:tr w:rsidR="005D0838" w:rsidRPr="00AC0FF2" w14:paraId="26A7A151" w14:textId="66414A92" w:rsidTr="00FD1247">
        <w:trPr>
          <w:jc w:val="center"/>
        </w:trPr>
        <w:tc>
          <w:tcPr>
            <w:tcW w:w="2233" w:type="dxa"/>
            <w:vAlign w:val="center"/>
          </w:tcPr>
          <w:p w14:paraId="3E52D15F" w14:textId="77777777" w:rsidR="005D0838" w:rsidRPr="00AC0FF2" w:rsidRDefault="005D0838" w:rsidP="00C95C0D">
            <w:pPr>
              <w:keepNext/>
              <w:keepLines/>
              <w:rPr>
                <w:vertAlign w:val="superscript"/>
              </w:rPr>
            </w:pPr>
            <w:r w:rsidRPr="00AC0FF2">
              <w:rPr>
                <w:rFonts w:eastAsia="SimSun"/>
                <w:lang w:eastAsia="zh-CN"/>
              </w:rPr>
              <w:t>Japan</w:t>
            </w:r>
          </w:p>
        </w:tc>
        <w:tc>
          <w:tcPr>
            <w:tcW w:w="964" w:type="dxa"/>
          </w:tcPr>
          <w:p w14:paraId="0A36F664" w14:textId="1C269C34" w:rsidR="005D0838" w:rsidRPr="00C95C0D" w:rsidRDefault="005D0838" w:rsidP="00C95C0D">
            <w:pPr>
              <w:keepNext/>
              <w:keepLines/>
              <w:tabs>
                <w:tab w:val="decimal" w:pos="331"/>
              </w:tabs>
              <w:spacing w:line="260" w:lineRule="exact"/>
              <w:jc w:val="right"/>
              <w:rPr>
                <w:highlight w:val="yellow"/>
              </w:rPr>
            </w:pPr>
            <w:r w:rsidRPr="00C95C0D">
              <w:rPr>
                <w:lang w:eastAsia="zh-HK"/>
              </w:rPr>
              <w:t>-</w:t>
            </w:r>
            <w:r w:rsidRPr="00C95C0D">
              <w:t>3.9</w:t>
            </w:r>
          </w:p>
        </w:tc>
        <w:tc>
          <w:tcPr>
            <w:tcW w:w="964" w:type="dxa"/>
          </w:tcPr>
          <w:p w14:paraId="79971BBD" w14:textId="7ECDE683"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w:t>
            </w:r>
            <w:r w:rsidRPr="00C95C0D">
              <w:t>3.0</w:t>
            </w:r>
          </w:p>
        </w:tc>
        <w:tc>
          <w:tcPr>
            <w:tcW w:w="964" w:type="dxa"/>
          </w:tcPr>
          <w:p w14:paraId="35101174" w14:textId="787206F0"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0.6</w:t>
            </w:r>
          </w:p>
        </w:tc>
        <w:tc>
          <w:tcPr>
            <w:tcW w:w="964" w:type="dxa"/>
          </w:tcPr>
          <w:p w14:paraId="447A6948" w14:textId="7A25636A"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-3.6</w:t>
            </w:r>
          </w:p>
        </w:tc>
        <w:tc>
          <w:tcPr>
            <w:tcW w:w="999" w:type="dxa"/>
          </w:tcPr>
          <w:p w14:paraId="2725B657" w14:textId="1C0B93CC" w:rsidR="005D0838" w:rsidRPr="00C95C0D" w:rsidRDefault="005D0838" w:rsidP="00C95C0D">
            <w:pPr>
              <w:keepNext/>
              <w:keepLines/>
              <w:tabs>
                <w:tab w:val="decimal" w:pos="331"/>
              </w:tabs>
              <w:spacing w:line="260" w:lineRule="exact"/>
              <w:jc w:val="right"/>
              <w:rPr>
                <w:highlight w:val="yellow"/>
              </w:rPr>
            </w:pPr>
            <w:r w:rsidRPr="00C95C0D">
              <w:rPr>
                <w:lang w:eastAsia="zh-HK"/>
              </w:rPr>
              <w:t>-</w:t>
            </w:r>
            <w:r w:rsidRPr="00C95C0D">
              <w:t>9.5</w:t>
            </w:r>
          </w:p>
        </w:tc>
        <w:tc>
          <w:tcPr>
            <w:tcW w:w="929" w:type="dxa"/>
            <w:shd w:val="clear" w:color="auto" w:fill="auto"/>
          </w:tcPr>
          <w:p w14:paraId="6CD0F082" w14:textId="12E08DB8" w:rsidR="005D0838" w:rsidRPr="00AC48C9" w:rsidRDefault="005D0838" w:rsidP="00C95C0D">
            <w:pPr>
              <w:keepNext/>
              <w:keepLines/>
              <w:tabs>
                <w:tab w:val="decimal" w:pos="331"/>
              </w:tabs>
              <w:spacing w:line="260" w:lineRule="exact"/>
              <w:jc w:val="right"/>
              <w:rPr>
                <w:lang w:eastAsia="zh-HK"/>
              </w:rPr>
            </w:pPr>
            <w:r>
              <w:t>0.5</w:t>
            </w:r>
          </w:p>
        </w:tc>
        <w:tc>
          <w:tcPr>
            <w:tcW w:w="964" w:type="dxa"/>
          </w:tcPr>
          <w:p w14:paraId="16286356" w14:textId="0B5FCD57" w:rsidR="005D0838" w:rsidRDefault="005D0838" w:rsidP="00C95C0D">
            <w:pPr>
              <w:keepNext/>
              <w:keepLines/>
              <w:tabs>
                <w:tab w:val="decimal" w:pos="331"/>
              </w:tabs>
              <w:spacing w:line="260" w:lineRule="exact"/>
              <w:jc w:val="right"/>
            </w:pPr>
            <w:r>
              <w:t>31</w:t>
            </w:r>
            <w:r>
              <w:rPr>
                <w:rFonts w:hint="eastAsia"/>
              </w:rPr>
              <w:t>.2</w:t>
            </w:r>
          </w:p>
        </w:tc>
        <w:tc>
          <w:tcPr>
            <w:tcW w:w="942" w:type="dxa"/>
          </w:tcPr>
          <w:p w14:paraId="71D69DA0" w14:textId="52D1ADEB" w:rsidR="005D0838" w:rsidRDefault="00907EED" w:rsidP="00C95C0D">
            <w:pPr>
              <w:keepNext/>
              <w:keepLines/>
              <w:tabs>
                <w:tab w:val="decimal" w:pos="331"/>
              </w:tabs>
              <w:spacing w:line="260" w:lineRule="exact"/>
              <w:jc w:val="right"/>
            </w:pPr>
            <w:r>
              <w:t>2.3</w:t>
            </w:r>
          </w:p>
        </w:tc>
      </w:tr>
      <w:tr w:rsidR="005D0838" w:rsidRPr="00AC0FF2" w14:paraId="486335F9" w14:textId="5169F41E" w:rsidTr="00FD1247">
        <w:trPr>
          <w:jc w:val="center"/>
        </w:trPr>
        <w:tc>
          <w:tcPr>
            <w:tcW w:w="2233" w:type="dxa"/>
            <w:vAlign w:val="center"/>
          </w:tcPr>
          <w:p w14:paraId="07E45E18" w14:textId="77777777" w:rsidR="005D0838" w:rsidRPr="00AC0FF2" w:rsidRDefault="005D0838" w:rsidP="00C95C0D">
            <w:pPr>
              <w:keepNext/>
              <w:keepLines/>
              <w:rPr>
                <w:rFonts w:eastAsia="SimSun"/>
                <w:lang w:eastAsia="zh-CN"/>
              </w:rPr>
            </w:pPr>
          </w:p>
        </w:tc>
        <w:tc>
          <w:tcPr>
            <w:tcW w:w="964" w:type="dxa"/>
          </w:tcPr>
          <w:p w14:paraId="5EFA8500"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4BCD3960"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1B1EF2B1"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0D512979"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7DB0D122"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0353FED0" w14:textId="77777777" w:rsidR="005D0838" w:rsidRPr="00AC48C9" w:rsidRDefault="005D0838" w:rsidP="00C95C0D">
            <w:pPr>
              <w:keepNext/>
              <w:keepLines/>
              <w:tabs>
                <w:tab w:val="decimal" w:pos="331"/>
              </w:tabs>
              <w:spacing w:line="260" w:lineRule="exact"/>
              <w:jc w:val="right"/>
            </w:pPr>
          </w:p>
        </w:tc>
        <w:tc>
          <w:tcPr>
            <w:tcW w:w="964" w:type="dxa"/>
          </w:tcPr>
          <w:p w14:paraId="553F4999" w14:textId="77777777" w:rsidR="005D0838" w:rsidRPr="00AC48C9" w:rsidRDefault="005D0838" w:rsidP="00C95C0D">
            <w:pPr>
              <w:keepNext/>
              <w:keepLines/>
              <w:tabs>
                <w:tab w:val="decimal" w:pos="331"/>
              </w:tabs>
              <w:spacing w:line="260" w:lineRule="exact"/>
              <w:jc w:val="right"/>
            </w:pPr>
          </w:p>
        </w:tc>
        <w:tc>
          <w:tcPr>
            <w:tcW w:w="942" w:type="dxa"/>
          </w:tcPr>
          <w:p w14:paraId="68C6F970" w14:textId="77777777" w:rsidR="005D0838" w:rsidRPr="00AC48C9" w:rsidRDefault="005D0838" w:rsidP="00C95C0D">
            <w:pPr>
              <w:keepNext/>
              <w:keepLines/>
              <w:tabs>
                <w:tab w:val="decimal" w:pos="331"/>
              </w:tabs>
              <w:spacing w:line="260" w:lineRule="exact"/>
              <w:jc w:val="right"/>
            </w:pPr>
          </w:p>
        </w:tc>
      </w:tr>
      <w:tr w:rsidR="005D0838" w:rsidRPr="00AC0FF2" w14:paraId="4E04CD71" w14:textId="345C3606" w:rsidTr="00FD1247">
        <w:trPr>
          <w:jc w:val="center"/>
        </w:trPr>
        <w:tc>
          <w:tcPr>
            <w:tcW w:w="2233" w:type="dxa"/>
            <w:vAlign w:val="center"/>
          </w:tcPr>
          <w:p w14:paraId="211A6515" w14:textId="77777777" w:rsidR="005D0838" w:rsidRPr="00AC0FF2" w:rsidRDefault="005D0838" w:rsidP="00C95C0D">
            <w:pPr>
              <w:keepNext/>
              <w:keepLines/>
              <w:rPr>
                <w:rFonts w:eastAsiaTheme="minorEastAsia"/>
              </w:rPr>
            </w:pPr>
            <w:r w:rsidRPr="00AC0FF2">
              <w:rPr>
                <w:rFonts w:eastAsia="SimSun"/>
                <w:lang w:eastAsia="zh-CN"/>
              </w:rPr>
              <w:t>Taiwan</w:t>
            </w:r>
          </w:p>
        </w:tc>
        <w:tc>
          <w:tcPr>
            <w:tcW w:w="964" w:type="dxa"/>
          </w:tcPr>
          <w:p w14:paraId="0CA49606" w14:textId="23F8E531" w:rsidR="005D0838" w:rsidRPr="00C95C0D" w:rsidRDefault="005D0838" w:rsidP="00C95C0D">
            <w:pPr>
              <w:keepNext/>
              <w:keepLines/>
              <w:tabs>
                <w:tab w:val="decimal" w:pos="331"/>
              </w:tabs>
              <w:spacing w:line="260" w:lineRule="exact"/>
              <w:jc w:val="right"/>
              <w:rPr>
                <w:highlight w:val="yellow"/>
              </w:rPr>
            </w:pPr>
            <w:r w:rsidRPr="00C95C0D">
              <w:rPr>
                <w:lang w:eastAsia="zh-HK"/>
              </w:rPr>
              <w:t>-2.7</w:t>
            </w:r>
          </w:p>
        </w:tc>
        <w:tc>
          <w:tcPr>
            <w:tcW w:w="964" w:type="dxa"/>
          </w:tcPr>
          <w:p w14:paraId="211C0AEB" w14:textId="48781632"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w:t>
            </w:r>
            <w:r w:rsidRPr="00C95C0D">
              <w:t>8.3</w:t>
            </w:r>
          </w:p>
        </w:tc>
        <w:tc>
          <w:tcPr>
            <w:tcW w:w="964" w:type="dxa"/>
          </w:tcPr>
          <w:p w14:paraId="4BDBAFB0" w14:textId="70ABE327"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8.1</w:t>
            </w:r>
          </w:p>
        </w:tc>
        <w:tc>
          <w:tcPr>
            <w:tcW w:w="964" w:type="dxa"/>
          </w:tcPr>
          <w:p w14:paraId="45EFD65E" w14:textId="73906F4C"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-8.2</w:t>
            </w:r>
          </w:p>
        </w:tc>
        <w:tc>
          <w:tcPr>
            <w:tcW w:w="999" w:type="dxa"/>
          </w:tcPr>
          <w:p w14:paraId="1CFFAF6A" w14:textId="3DB2E250" w:rsidR="005D0838" w:rsidRPr="00C95C0D" w:rsidRDefault="005D0838" w:rsidP="00C95C0D">
            <w:pPr>
              <w:keepNext/>
              <w:keepLines/>
              <w:tabs>
                <w:tab w:val="decimal" w:pos="331"/>
              </w:tabs>
              <w:spacing w:line="260" w:lineRule="exact"/>
              <w:jc w:val="right"/>
              <w:rPr>
                <w:highlight w:val="yellow"/>
              </w:rPr>
            </w:pPr>
            <w:r w:rsidRPr="00C95C0D">
              <w:rPr>
                <w:lang w:eastAsia="zh-HK"/>
              </w:rPr>
              <w:t>-1.</w:t>
            </w:r>
            <w:r w:rsidRPr="00C95C0D">
              <w:t>5</w:t>
            </w:r>
          </w:p>
        </w:tc>
        <w:tc>
          <w:tcPr>
            <w:tcW w:w="929" w:type="dxa"/>
            <w:shd w:val="clear" w:color="auto" w:fill="auto"/>
          </w:tcPr>
          <w:p w14:paraId="17F93221" w14:textId="41B13103" w:rsidR="005D0838" w:rsidRPr="00AC48C9" w:rsidRDefault="005D0838" w:rsidP="000D0AD8">
            <w:pPr>
              <w:keepNext/>
              <w:keepLines/>
              <w:tabs>
                <w:tab w:val="decimal" w:pos="331"/>
              </w:tabs>
              <w:spacing w:line="260" w:lineRule="exact"/>
              <w:jc w:val="right"/>
              <w:rPr>
                <w:lang w:eastAsia="zh-HK"/>
              </w:rPr>
            </w:pPr>
            <w:r>
              <w:rPr>
                <w:lang w:eastAsia="zh-HK"/>
              </w:rPr>
              <w:t>33.</w:t>
            </w:r>
            <w:r>
              <w:rPr>
                <w:rFonts w:hint="eastAsia"/>
              </w:rPr>
              <w:t>4</w:t>
            </w:r>
          </w:p>
        </w:tc>
        <w:tc>
          <w:tcPr>
            <w:tcW w:w="964" w:type="dxa"/>
          </w:tcPr>
          <w:p w14:paraId="67CAFF6B" w14:textId="58682AD4" w:rsidR="005D0838" w:rsidRDefault="005D0838" w:rsidP="000D0AD8">
            <w:pPr>
              <w:keepNext/>
              <w:keepLines/>
              <w:tabs>
                <w:tab w:val="decimal" w:pos="331"/>
              </w:tabs>
              <w:spacing w:line="260" w:lineRule="exact"/>
              <w:jc w:val="right"/>
              <w:rPr>
                <w:lang w:eastAsia="zh-HK"/>
              </w:rPr>
            </w:pPr>
            <w:r>
              <w:rPr>
                <w:lang w:eastAsia="zh-HK"/>
              </w:rPr>
              <w:t>20</w:t>
            </w:r>
            <w:r>
              <w:rPr>
                <w:rFonts w:hint="eastAsia"/>
                <w:lang w:eastAsia="zh-HK"/>
              </w:rPr>
              <w:t>.7</w:t>
            </w:r>
          </w:p>
        </w:tc>
        <w:tc>
          <w:tcPr>
            <w:tcW w:w="942" w:type="dxa"/>
          </w:tcPr>
          <w:p w14:paraId="50915314" w14:textId="0DE89ED3" w:rsidR="005D0838" w:rsidRDefault="00907EED" w:rsidP="000D0AD8">
            <w:pPr>
              <w:keepNext/>
              <w:keepLines/>
              <w:tabs>
                <w:tab w:val="decimal" w:pos="331"/>
              </w:tabs>
              <w:spacing w:line="260" w:lineRule="exact"/>
              <w:jc w:val="right"/>
              <w:rPr>
                <w:lang w:eastAsia="zh-HK"/>
              </w:rPr>
            </w:pPr>
            <w:r>
              <w:rPr>
                <w:lang w:eastAsia="zh-HK"/>
              </w:rPr>
              <w:t>42.7</w:t>
            </w:r>
          </w:p>
        </w:tc>
      </w:tr>
      <w:tr w:rsidR="005D0838" w:rsidRPr="00AC0FF2" w14:paraId="05B069BA" w14:textId="722D0A5E" w:rsidTr="00FD1247">
        <w:trPr>
          <w:jc w:val="center"/>
        </w:trPr>
        <w:tc>
          <w:tcPr>
            <w:tcW w:w="2233" w:type="dxa"/>
            <w:vAlign w:val="center"/>
          </w:tcPr>
          <w:p w14:paraId="294A3D65" w14:textId="77777777" w:rsidR="005D0838" w:rsidRPr="00AC0FF2" w:rsidRDefault="005D0838" w:rsidP="00C95C0D">
            <w:pPr>
              <w:keepNext/>
              <w:keepLines/>
              <w:rPr>
                <w:rFonts w:eastAsia="SimSun"/>
                <w:lang w:eastAsia="zh-CN"/>
              </w:rPr>
            </w:pPr>
          </w:p>
        </w:tc>
        <w:tc>
          <w:tcPr>
            <w:tcW w:w="964" w:type="dxa"/>
          </w:tcPr>
          <w:p w14:paraId="20222143"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5862CB73"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6123D8E3"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37445BB3"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547EB6B2"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1C33AE3F" w14:textId="77777777" w:rsidR="005D0838" w:rsidRPr="00AC48C9" w:rsidRDefault="005D0838" w:rsidP="00C95C0D">
            <w:pPr>
              <w:keepNext/>
              <w:keepLines/>
              <w:tabs>
                <w:tab w:val="decimal" w:pos="331"/>
              </w:tabs>
              <w:spacing w:line="260" w:lineRule="exact"/>
              <w:jc w:val="right"/>
            </w:pPr>
          </w:p>
        </w:tc>
        <w:tc>
          <w:tcPr>
            <w:tcW w:w="964" w:type="dxa"/>
          </w:tcPr>
          <w:p w14:paraId="5EB747AE" w14:textId="77777777" w:rsidR="005D0838" w:rsidRPr="00AC48C9" w:rsidRDefault="005D0838" w:rsidP="00C95C0D">
            <w:pPr>
              <w:keepNext/>
              <w:keepLines/>
              <w:tabs>
                <w:tab w:val="decimal" w:pos="331"/>
              </w:tabs>
              <w:spacing w:line="260" w:lineRule="exact"/>
              <w:jc w:val="right"/>
            </w:pPr>
          </w:p>
        </w:tc>
        <w:tc>
          <w:tcPr>
            <w:tcW w:w="942" w:type="dxa"/>
          </w:tcPr>
          <w:p w14:paraId="44F3ABC3" w14:textId="77777777" w:rsidR="005D0838" w:rsidRPr="00AC48C9" w:rsidRDefault="005D0838" w:rsidP="00C95C0D">
            <w:pPr>
              <w:keepNext/>
              <w:keepLines/>
              <w:tabs>
                <w:tab w:val="decimal" w:pos="331"/>
              </w:tabs>
              <w:spacing w:line="260" w:lineRule="exact"/>
              <w:jc w:val="right"/>
            </w:pPr>
          </w:p>
        </w:tc>
      </w:tr>
      <w:tr w:rsidR="005D0838" w:rsidRPr="00AC0FF2" w14:paraId="7DEB1577" w14:textId="53113C2B" w:rsidTr="00FD1247">
        <w:trPr>
          <w:jc w:val="center"/>
        </w:trPr>
        <w:tc>
          <w:tcPr>
            <w:tcW w:w="2233" w:type="dxa"/>
            <w:vAlign w:val="center"/>
          </w:tcPr>
          <w:p w14:paraId="5BD4B8F2" w14:textId="77777777" w:rsidR="005D0838" w:rsidRPr="00AC0FF2" w:rsidRDefault="005D0838" w:rsidP="00C95C0D">
            <w:pPr>
              <w:keepNext/>
              <w:keepLines/>
              <w:rPr>
                <w:rFonts w:eastAsia="SimSun"/>
                <w:lang w:eastAsia="zh-CN"/>
              </w:rPr>
            </w:pPr>
            <w:r w:rsidRPr="00AC0FF2">
              <w:rPr>
                <w:rFonts w:eastAsia="SimSun"/>
                <w:lang w:eastAsia="zh-CN"/>
              </w:rPr>
              <w:t>Korea</w:t>
            </w:r>
          </w:p>
        </w:tc>
        <w:tc>
          <w:tcPr>
            <w:tcW w:w="964" w:type="dxa"/>
          </w:tcPr>
          <w:p w14:paraId="0AC7F47C" w14:textId="4177D469" w:rsidR="005D0838" w:rsidRPr="00C95C0D" w:rsidRDefault="005D0838" w:rsidP="00C95C0D">
            <w:pPr>
              <w:keepNext/>
              <w:keepLines/>
              <w:tabs>
                <w:tab w:val="decimal" w:pos="331"/>
              </w:tabs>
              <w:spacing w:line="260" w:lineRule="exact"/>
              <w:jc w:val="right"/>
              <w:rPr>
                <w:highlight w:val="yellow"/>
              </w:rPr>
            </w:pPr>
            <w:r w:rsidRPr="00C95C0D">
              <w:t>-9.4</w:t>
            </w:r>
          </w:p>
        </w:tc>
        <w:tc>
          <w:tcPr>
            <w:tcW w:w="964" w:type="dxa"/>
          </w:tcPr>
          <w:p w14:paraId="33FAE0FC" w14:textId="3EECF778" w:rsidR="005D0838" w:rsidRPr="00C95C0D" w:rsidRDefault="005D0838" w:rsidP="00C95C0D">
            <w:pPr>
              <w:keepNext/>
              <w:keepLines/>
              <w:tabs>
                <w:tab w:val="decimal" w:pos="331"/>
              </w:tabs>
              <w:spacing w:line="260" w:lineRule="exact"/>
              <w:jc w:val="right"/>
              <w:rPr>
                <w:highlight w:val="yellow"/>
                <w:lang w:eastAsia="zh-HK"/>
              </w:rPr>
            </w:pPr>
            <w:r w:rsidRPr="00C95C0D">
              <w:t>-9.8</w:t>
            </w:r>
          </w:p>
        </w:tc>
        <w:tc>
          <w:tcPr>
            <w:tcW w:w="964" w:type="dxa"/>
          </w:tcPr>
          <w:p w14:paraId="3A95F645" w14:textId="28F68AED" w:rsidR="005D0838" w:rsidRPr="00C95C0D" w:rsidRDefault="005D0838" w:rsidP="00C95C0D">
            <w:pPr>
              <w:keepNext/>
              <w:keepLines/>
              <w:tabs>
                <w:tab w:val="decimal" w:pos="331"/>
              </w:tabs>
              <w:spacing w:line="260" w:lineRule="exact"/>
              <w:jc w:val="right"/>
              <w:rPr>
                <w:highlight w:val="yellow"/>
                <w:lang w:eastAsia="zh-HK"/>
              </w:rPr>
            </w:pPr>
            <w:r w:rsidRPr="00C95C0D">
              <w:t>-4.7</w:t>
            </w:r>
          </w:p>
        </w:tc>
        <w:tc>
          <w:tcPr>
            <w:tcW w:w="964" w:type="dxa"/>
          </w:tcPr>
          <w:p w14:paraId="26157CED" w14:textId="491F78BC"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-14.0</w:t>
            </w:r>
          </w:p>
        </w:tc>
        <w:tc>
          <w:tcPr>
            <w:tcW w:w="999" w:type="dxa"/>
          </w:tcPr>
          <w:p w14:paraId="21664AFE" w14:textId="3EAE84EE" w:rsidR="005D0838" w:rsidRPr="00C95C0D" w:rsidRDefault="005D0838" w:rsidP="00C95C0D">
            <w:pPr>
              <w:keepNext/>
              <w:keepLines/>
              <w:tabs>
                <w:tab w:val="decimal" w:pos="331"/>
              </w:tabs>
              <w:spacing w:line="260" w:lineRule="exact"/>
              <w:jc w:val="right"/>
              <w:rPr>
                <w:highlight w:val="yellow"/>
              </w:rPr>
            </w:pPr>
            <w:r w:rsidRPr="00C95C0D">
              <w:rPr>
                <w:lang w:eastAsia="zh-HK"/>
              </w:rPr>
              <w:t>-</w:t>
            </w:r>
            <w:r w:rsidRPr="00C95C0D">
              <w:t>8.9</w:t>
            </w:r>
          </w:p>
        </w:tc>
        <w:tc>
          <w:tcPr>
            <w:tcW w:w="929" w:type="dxa"/>
            <w:shd w:val="clear" w:color="auto" w:fill="auto"/>
          </w:tcPr>
          <w:p w14:paraId="6C57C345" w14:textId="0C86BD06" w:rsidR="005D0838" w:rsidRPr="00AC48C9" w:rsidRDefault="005D0838" w:rsidP="00C95C0D">
            <w:pPr>
              <w:keepNext/>
              <w:keepLines/>
              <w:tabs>
                <w:tab w:val="decimal" w:pos="331"/>
              </w:tabs>
              <w:spacing w:line="260" w:lineRule="exact"/>
              <w:jc w:val="right"/>
              <w:rPr>
                <w:lang w:eastAsia="zh-HK"/>
              </w:rPr>
            </w:pPr>
            <w:r>
              <w:t>-9.4</w:t>
            </w:r>
          </w:p>
        </w:tc>
        <w:tc>
          <w:tcPr>
            <w:tcW w:w="964" w:type="dxa"/>
          </w:tcPr>
          <w:p w14:paraId="6886FBCD" w14:textId="41CA15E9" w:rsidR="005D0838" w:rsidRDefault="005D0838" w:rsidP="00C95C0D">
            <w:pPr>
              <w:keepNext/>
              <w:keepLines/>
              <w:tabs>
                <w:tab w:val="decimal" w:pos="331"/>
              </w:tabs>
              <w:spacing w:line="260" w:lineRule="exact"/>
              <w:jc w:val="right"/>
            </w:pPr>
            <w:r>
              <w:rPr>
                <w:rFonts w:hint="eastAsia"/>
              </w:rPr>
              <w:t>-2</w:t>
            </w:r>
            <w:r>
              <w:t>2</w:t>
            </w:r>
            <w:r>
              <w:rPr>
                <w:rFonts w:hint="eastAsia"/>
              </w:rPr>
              <w:t>.</w:t>
            </w:r>
            <w:r>
              <w:t>3</w:t>
            </w:r>
          </w:p>
        </w:tc>
        <w:tc>
          <w:tcPr>
            <w:tcW w:w="942" w:type="dxa"/>
          </w:tcPr>
          <w:p w14:paraId="573E1FC7" w14:textId="33FB7FD2" w:rsidR="005D0838" w:rsidRDefault="00907EED" w:rsidP="00C95C0D">
            <w:pPr>
              <w:keepNext/>
              <w:keepLines/>
              <w:tabs>
                <w:tab w:val="decimal" w:pos="331"/>
              </w:tabs>
              <w:spacing w:line="260" w:lineRule="exact"/>
              <w:jc w:val="right"/>
            </w:pPr>
            <w:r>
              <w:t>-6.8</w:t>
            </w:r>
          </w:p>
        </w:tc>
      </w:tr>
      <w:tr w:rsidR="005D0838" w:rsidRPr="00AC0FF2" w14:paraId="79F1B70A" w14:textId="0555ED30" w:rsidTr="00FD1247">
        <w:trPr>
          <w:jc w:val="center"/>
        </w:trPr>
        <w:tc>
          <w:tcPr>
            <w:tcW w:w="2233" w:type="dxa"/>
            <w:vAlign w:val="center"/>
          </w:tcPr>
          <w:p w14:paraId="3EA3698C" w14:textId="77777777" w:rsidR="005D0838" w:rsidRPr="00AC0FF2" w:rsidRDefault="005D0838" w:rsidP="00C95C0D">
            <w:pPr>
              <w:keepNext/>
              <w:keepLines/>
              <w:rPr>
                <w:rFonts w:eastAsia="SimSun"/>
                <w:lang w:eastAsia="zh-CN"/>
              </w:rPr>
            </w:pPr>
          </w:p>
        </w:tc>
        <w:tc>
          <w:tcPr>
            <w:tcW w:w="964" w:type="dxa"/>
          </w:tcPr>
          <w:p w14:paraId="1E14E851" w14:textId="77777777" w:rsidR="005D0838" w:rsidRPr="00C95C0D" w:rsidRDefault="005D0838" w:rsidP="00C95C0D">
            <w:pPr>
              <w:keepNext/>
              <w:keepLines/>
              <w:tabs>
                <w:tab w:val="decimal" w:pos="331"/>
              </w:tabs>
              <w:spacing w:line="260" w:lineRule="exact"/>
              <w:jc w:val="right"/>
              <w:rPr>
                <w:highlight w:val="yellow"/>
              </w:rPr>
            </w:pPr>
          </w:p>
        </w:tc>
        <w:tc>
          <w:tcPr>
            <w:tcW w:w="964" w:type="dxa"/>
          </w:tcPr>
          <w:p w14:paraId="232137B4"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4C62CAC8"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64" w:type="dxa"/>
          </w:tcPr>
          <w:p w14:paraId="050A450F" w14:textId="77777777" w:rsidR="005D0838" w:rsidRPr="00C95C0D" w:rsidRDefault="005D0838" w:rsidP="00C95C0D">
            <w:pPr>
              <w:keepNext/>
              <w:keepLines/>
              <w:tabs>
                <w:tab w:val="decimal" w:pos="331"/>
              </w:tabs>
              <w:spacing w:line="260" w:lineRule="exact"/>
              <w:jc w:val="right"/>
              <w:rPr>
                <w:highlight w:val="yellow"/>
                <w:lang w:eastAsia="zh-HK"/>
              </w:rPr>
            </w:pPr>
          </w:p>
        </w:tc>
        <w:tc>
          <w:tcPr>
            <w:tcW w:w="999" w:type="dxa"/>
          </w:tcPr>
          <w:p w14:paraId="76080139" w14:textId="77777777" w:rsidR="005D0838" w:rsidRPr="00C95C0D" w:rsidRDefault="005D0838" w:rsidP="00C95C0D">
            <w:pPr>
              <w:keepNext/>
              <w:keepLines/>
              <w:tabs>
                <w:tab w:val="decimal" w:pos="331"/>
              </w:tabs>
              <w:spacing w:line="260" w:lineRule="exact"/>
              <w:jc w:val="right"/>
              <w:rPr>
                <w:highlight w:val="yellow"/>
              </w:rPr>
            </w:pPr>
          </w:p>
        </w:tc>
        <w:tc>
          <w:tcPr>
            <w:tcW w:w="929" w:type="dxa"/>
            <w:shd w:val="clear" w:color="auto" w:fill="auto"/>
          </w:tcPr>
          <w:p w14:paraId="2C23F16D" w14:textId="77777777" w:rsidR="005D0838" w:rsidRPr="00AC48C9" w:rsidRDefault="005D0838" w:rsidP="00C95C0D">
            <w:pPr>
              <w:keepNext/>
              <w:keepLines/>
              <w:tabs>
                <w:tab w:val="decimal" w:pos="331"/>
              </w:tabs>
              <w:spacing w:line="260" w:lineRule="exact"/>
              <w:jc w:val="right"/>
            </w:pPr>
          </w:p>
        </w:tc>
        <w:tc>
          <w:tcPr>
            <w:tcW w:w="964" w:type="dxa"/>
          </w:tcPr>
          <w:p w14:paraId="7529EEF3" w14:textId="77777777" w:rsidR="005D0838" w:rsidRPr="00AC48C9" w:rsidRDefault="005D0838" w:rsidP="00C95C0D">
            <w:pPr>
              <w:keepNext/>
              <w:keepLines/>
              <w:tabs>
                <w:tab w:val="decimal" w:pos="331"/>
              </w:tabs>
              <w:spacing w:line="260" w:lineRule="exact"/>
              <w:jc w:val="right"/>
            </w:pPr>
          </w:p>
        </w:tc>
        <w:tc>
          <w:tcPr>
            <w:tcW w:w="942" w:type="dxa"/>
          </w:tcPr>
          <w:p w14:paraId="4C790063" w14:textId="77777777" w:rsidR="005D0838" w:rsidRPr="00AC48C9" w:rsidRDefault="005D0838" w:rsidP="00C95C0D">
            <w:pPr>
              <w:keepNext/>
              <w:keepLines/>
              <w:tabs>
                <w:tab w:val="decimal" w:pos="331"/>
              </w:tabs>
              <w:spacing w:line="260" w:lineRule="exact"/>
              <w:jc w:val="right"/>
            </w:pPr>
          </w:p>
        </w:tc>
      </w:tr>
      <w:tr w:rsidR="005D0838" w:rsidRPr="00AC0FF2" w14:paraId="450C8599" w14:textId="5910A769" w:rsidTr="00FD1247">
        <w:trPr>
          <w:trHeight w:val="81"/>
          <w:jc w:val="center"/>
        </w:trPr>
        <w:tc>
          <w:tcPr>
            <w:tcW w:w="2233" w:type="dxa"/>
            <w:vAlign w:val="center"/>
          </w:tcPr>
          <w:p w14:paraId="4907EFAC" w14:textId="77777777" w:rsidR="005D0838" w:rsidRPr="00AC0FF2" w:rsidRDefault="005D0838" w:rsidP="00C95C0D">
            <w:pPr>
              <w:keepNext/>
              <w:keepLines/>
              <w:rPr>
                <w:rFonts w:eastAsia="SimSun"/>
                <w:lang w:eastAsia="zh-CN"/>
              </w:rPr>
            </w:pPr>
            <w:r w:rsidRPr="00AC0FF2">
              <w:t>Overall</w:t>
            </w:r>
            <w:r>
              <w:rPr>
                <w:vertAlign w:val="superscript"/>
              </w:rPr>
              <w:t>#</w:t>
            </w:r>
          </w:p>
        </w:tc>
        <w:tc>
          <w:tcPr>
            <w:tcW w:w="964" w:type="dxa"/>
          </w:tcPr>
          <w:p w14:paraId="508268D5" w14:textId="36D5F5A8" w:rsidR="005D0838" w:rsidRPr="00C95C0D" w:rsidRDefault="005D0838" w:rsidP="00C95C0D">
            <w:pPr>
              <w:keepNext/>
              <w:keepLines/>
              <w:tabs>
                <w:tab w:val="decimal" w:pos="331"/>
              </w:tabs>
              <w:spacing w:line="260" w:lineRule="exact"/>
              <w:jc w:val="right"/>
              <w:rPr>
                <w:highlight w:val="yellow"/>
              </w:rPr>
            </w:pPr>
            <w:r w:rsidRPr="00C95C0D">
              <w:rPr>
                <w:lang w:eastAsia="zh-HK"/>
              </w:rPr>
              <w:t>4.</w:t>
            </w:r>
            <w:r w:rsidRPr="00C95C0D">
              <w:t>9</w:t>
            </w:r>
          </w:p>
        </w:tc>
        <w:tc>
          <w:tcPr>
            <w:tcW w:w="964" w:type="dxa"/>
          </w:tcPr>
          <w:p w14:paraId="35FC9AEE" w14:textId="6D2257C6" w:rsidR="005D0838" w:rsidRPr="00C95C0D" w:rsidRDefault="005D0838" w:rsidP="00C95C0D">
            <w:pPr>
              <w:keepNext/>
              <w:keepLines/>
              <w:tabs>
                <w:tab w:val="decimal" w:pos="331"/>
              </w:tabs>
              <w:spacing w:line="260" w:lineRule="exact"/>
              <w:jc w:val="right"/>
              <w:rPr>
                <w:highlight w:val="yellow"/>
                <w:lang w:eastAsia="zh-HK"/>
              </w:rPr>
            </w:pPr>
            <w:r w:rsidRPr="00C95C0D">
              <w:t>7.1</w:t>
            </w:r>
          </w:p>
        </w:tc>
        <w:tc>
          <w:tcPr>
            <w:tcW w:w="964" w:type="dxa"/>
          </w:tcPr>
          <w:p w14:paraId="36D0775A" w14:textId="410123E5" w:rsidR="005D0838" w:rsidRPr="00C95C0D" w:rsidRDefault="005D0838" w:rsidP="00C95C0D">
            <w:pPr>
              <w:keepNext/>
              <w:keepLines/>
              <w:tabs>
                <w:tab w:val="decimal" w:pos="331"/>
              </w:tabs>
              <w:spacing w:line="260" w:lineRule="exact"/>
              <w:jc w:val="right"/>
              <w:rPr>
                <w:highlight w:val="yellow"/>
                <w:lang w:eastAsia="zh-HK"/>
              </w:rPr>
            </w:pPr>
            <w:r w:rsidRPr="00C95C0D">
              <w:t>8.1</w:t>
            </w:r>
          </w:p>
        </w:tc>
        <w:tc>
          <w:tcPr>
            <w:tcW w:w="964" w:type="dxa"/>
          </w:tcPr>
          <w:p w14:paraId="767F77D5" w14:textId="7B4527F1" w:rsidR="005D0838" w:rsidRPr="00C95C0D" w:rsidRDefault="005D0838" w:rsidP="00C95C0D">
            <w:pPr>
              <w:keepNext/>
              <w:keepLines/>
              <w:tabs>
                <w:tab w:val="decimal" w:pos="331"/>
              </w:tabs>
              <w:spacing w:line="260" w:lineRule="exact"/>
              <w:jc w:val="right"/>
              <w:rPr>
                <w:highlight w:val="yellow"/>
                <w:lang w:eastAsia="zh-HK"/>
              </w:rPr>
            </w:pPr>
            <w:r w:rsidRPr="00C95C0D">
              <w:rPr>
                <w:lang w:eastAsia="zh-HK"/>
              </w:rPr>
              <w:t>4.2</w:t>
            </w:r>
          </w:p>
        </w:tc>
        <w:tc>
          <w:tcPr>
            <w:tcW w:w="999" w:type="dxa"/>
          </w:tcPr>
          <w:p w14:paraId="132512CE" w14:textId="377CB93E" w:rsidR="005D0838" w:rsidRPr="00C95C0D" w:rsidRDefault="005D0838" w:rsidP="00C95C0D">
            <w:pPr>
              <w:keepNext/>
              <w:keepLines/>
              <w:tabs>
                <w:tab w:val="decimal" w:pos="331"/>
              </w:tabs>
              <w:spacing w:line="260" w:lineRule="exact"/>
              <w:jc w:val="right"/>
              <w:rPr>
                <w:highlight w:val="yellow"/>
              </w:rPr>
            </w:pPr>
            <w:r w:rsidRPr="00C95C0D">
              <w:rPr>
                <w:lang w:eastAsia="zh-HK"/>
              </w:rPr>
              <w:t>0.</w:t>
            </w:r>
            <w:r w:rsidRPr="00C95C0D">
              <w:t>7</w:t>
            </w:r>
          </w:p>
        </w:tc>
        <w:tc>
          <w:tcPr>
            <w:tcW w:w="929" w:type="dxa"/>
            <w:shd w:val="clear" w:color="auto" w:fill="auto"/>
          </w:tcPr>
          <w:p w14:paraId="104F1605" w14:textId="26802D23" w:rsidR="005D0838" w:rsidRPr="00AC48C9" w:rsidRDefault="005D0838" w:rsidP="00690FC8">
            <w:pPr>
              <w:keepNext/>
              <w:keepLines/>
              <w:tabs>
                <w:tab w:val="decimal" w:pos="331"/>
              </w:tabs>
              <w:spacing w:line="260" w:lineRule="exact"/>
              <w:jc w:val="right"/>
              <w:rPr>
                <w:lang w:eastAsia="zh-HK"/>
              </w:rPr>
            </w:pPr>
            <w:r>
              <w:t>8.7</w:t>
            </w:r>
          </w:p>
        </w:tc>
        <w:tc>
          <w:tcPr>
            <w:tcW w:w="964" w:type="dxa"/>
          </w:tcPr>
          <w:p w14:paraId="5390C189" w14:textId="0C9B79B1" w:rsidR="005D0838" w:rsidRDefault="005D0838" w:rsidP="00690FC8">
            <w:pPr>
              <w:keepNext/>
              <w:keepLines/>
              <w:tabs>
                <w:tab w:val="decimal" w:pos="331"/>
              </w:tabs>
              <w:spacing w:line="260" w:lineRule="exact"/>
              <w:jc w:val="right"/>
            </w:pPr>
            <w:r>
              <w:t>12.0</w:t>
            </w:r>
          </w:p>
        </w:tc>
        <w:tc>
          <w:tcPr>
            <w:tcW w:w="942" w:type="dxa"/>
          </w:tcPr>
          <w:p w14:paraId="6EF351FD" w14:textId="6CAB8688" w:rsidR="005D0838" w:rsidRDefault="001E3C43" w:rsidP="00690FC8">
            <w:pPr>
              <w:keepNext/>
              <w:keepLines/>
              <w:tabs>
                <w:tab w:val="decimal" w:pos="331"/>
              </w:tabs>
              <w:spacing w:line="260" w:lineRule="exact"/>
              <w:jc w:val="right"/>
            </w:pPr>
            <w:r w:rsidRPr="00C26C9F">
              <w:t>12</w:t>
            </w:r>
            <w:r w:rsidR="0039688F" w:rsidRPr="00C26C9F">
              <w:t>.</w:t>
            </w:r>
            <w:r w:rsidR="002D45EA" w:rsidRPr="00C26C9F">
              <w:t>9</w:t>
            </w:r>
          </w:p>
        </w:tc>
      </w:tr>
    </w:tbl>
    <w:p w14:paraId="481C8D56" w14:textId="0C9641A4" w:rsidR="0027114D" w:rsidRPr="0062778D" w:rsidRDefault="0027114D" w:rsidP="00804805">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3F432113" w14:textId="4D616DEC" w:rsidR="00804805" w:rsidRPr="000761F0" w:rsidRDefault="00C42228" w:rsidP="00B24F25">
      <w:pPr>
        <w:keepNext/>
        <w:keepLines/>
        <w:tabs>
          <w:tab w:val="left" w:pos="993"/>
        </w:tabs>
        <w:spacing w:afterLines="50" w:after="180" w:line="250" w:lineRule="exact"/>
        <w:ind w:left="1418" w:right="237" w:hanging="1134"/>
        <w:jc w:val="both"/>
      </w:pPr>
      <w:proofErr w:type="gramStart"/>
      <w:r w:rsidRPr="00B67ADE">
        <w:rPr>
          <w:sz w:val="22"/>
          <w:szCs w:val="22"/>
        </w:rPr>
        <w:t>Note :</w:t>
      </w:r>
      <w:proofErr w:type="gramEnd"/>
      <w:r w:rsidRPr="00B67ADE">
        <w:rPr>
          <w:sz w:val="22"/>
          <w:szCs w:val="22"/>
        </w:rPr>
        <w:tab/>
      </w:r>
      <w:r w:rsidRPr="00B67ADE">
        <w:rPr>
          <w:rFonts w:eastAsia="SimSun"/>
          <w:sz w:val="22"/>
          <w:szCs w:val="22"/>
          <w:lang w:eastAsia="zh-CN"/>
        </w:rPr>
        <w:t>(</w:t>
      </w:r>
      <w:r>
        <w:rPr>
          <w:rFonts w:eastAsia="SimSun"/>
          <w:sz w:val="22"/>
          <w:szCs w:val="22"/>
          <w:lang w:eastAsia="zh-CN"/>
        </w:rPr>
        <w:t>#</w:t>
      </w:r>
      <w:r w:rsidRPr="00B67ADE">
        <w:rPr>
          <w:rFonts w:eastAsia="SimSun"/>
          <w:sz w:val="22"/>
          <w:szCs w:val="22"/>
          <w:lang w:eastAsia="zh-CN"/>
        </w:rPr>
        <w:t>)</w:t>
      </w:r>
      <w:r w:rsidRPr="00B67ADE">
        <w:rPr>
          <w:rFonts w:eastAsia="SimSun"/>
          <w:sz w:val="22"/>
          <w:szCs w:val="22"/>
          <w:lang w:eastAsia="zh-CN"/>
        </w:rPr>
        <w:tab/>
      </w:r>
      <w:r w:rsidRPr="00B67ADE">
        <w:rPr>
          <w:sz w:val="22"/>
          <w:szCs w:val="22"/>
        </w:rPr>
        <w:t>The growth rates here are not strictly comparable with those in the GDP accounts in Table 1.1.</w:t>
      </w:r>
      <w:r w:rsidRPr="00B67ADE">
        <w:rPr>
          <w:sz w:val="22"/>
          <w:szCs w:val="22"/>
          <w:lang w:eastAsia="zh-HK"/>
        </w:rPr>
        <w:t xml:space="preserve">  Figures in Table 1.1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4D07B141" w14:textId="0C21511C" w:rsidR="00FC1395" w:rsidRDefault="00D61593">
      <w:pPr>
        <w:widowControl/>
        <w:rPr>
          <w:kern w:val="0"/>
          <w:szCs w:val="20"/>
        </w:rPr>
      </w:pPr>
      <w:r w:rsidRPr="00D61593">
        <w:rPr>
          <w:noProof/>
        </w:rPr>
        <w:drawing>
          <wp:inline distT="0" distB="0" distL="0" distR="0" wp14:anchorId="0F64ADC9" wp14:editId="1730F381">
            <wp:extent cx="5731510" cy="34944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494405"/>
                    </a:xfrm>
                    <a:prstGeom prst="rect">
                      <a:avLst/>
                    </a:prstGeom>
                    <a:noFill/>
                    <a:ln>
                      <a:noFill/>
                    </a:ln>
                  </pic:spPr>
                </pic:pic>
              </a:graphicData>
            </a:graphic>
          </wp:inline>
        </w:drawing>
      </w:r>
    </w:p>
    <w:p w14:paraId="7285CB54" w14:textId="1869E110"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0E6BCFA3" w:rsidR="00306539" w:rsidRPr="00D00121" w:rsidRDefault="00306539" w:rsidP="00C76CB7">
      <w:pPr>
        <w:tabs>
          <w:tab w:val="left" w:pos="1260"/>
        </w:tabs>
        <w:spacing w:line="360" w:lineRule="atLeast"/>
        <w:jc w:val="both"/>
        <w:rPr>
          <w:sz w:val="28"/>
        </w:rPr>
      </w:pPr>
    </w:p>
    <w:p w14:paraId="4EB1A2B4" w14:textId="7BC49172" w:rsidR="003229F8" w:rsidRPr="008621B1" w:rsidRDefault="00122515" w:rsidP="00EE3C05">
      <w:pPr>
        <w:pStyle w:val="BodyText"/>
        <w:numPr>
          <w:ilvl w:val="0"/>
          <w:numId w:val="6"/>
        </w:numPr>
        <w:tabs>
          <w:tab w:val="clear" w:pos="1080"/>
        </w:tabs>
        <w:overflowPunct w:val="0"/>
        <w:spacing w:line="360" w:lineRule="atLeast"/>
        <w:rPr>
          <w:rFonts w:eastAsia="SimSun"/>
          <w:lang w:val="en-GB" w:eastAsia="zh-TW"/>
        </w:rPr>
      </w:pPr>
      <w:r w:rsidRPr="008621B1">
        <w:rPr>
          <w:rFonts w:hint="eastAsia"/>
          <w:i/>
          <w:lang w:val="en-GB" w:eastAsia="zh-TW"/>
        </w:rPr>
        <w:t>Merchandise i</w:t>
      </w:r>
      <w:r w:rsidR="00543877" w:rsidRPr="008621B1">
        <w:rPr>
          <w:rFonts w:hint="eastAsia"/>
          <w:i/>
          <w:lang w:val="en-GB" w:eastAsia="zh-TW"/>
        </w:rPr>
        <w:t>mports</w:t>
      </w:r>
      <w:r w:rsidR="00543877" w:rsidRPr="008621B1">
        <w:rPr>
          <w:rFonts w:hint="eastAsia"/>
          <w:lang w:val="en-GB" w:eastAsia="zh-TW"/>
        </w:rPr>
        <w:t xml:space="preserve"> </w:t>
      </w:r>
      <w:r w:rsidR="00C048E0">
        <w:rPr>
          <w:lang w:val="en-GB" w:eastAsia="zh-TW"/>
        </w:rPr>
        <w:t>rose</w:t>
      </w:r>
      <w:r w:rsidR="002F0F02" w:rsidRPr="004825AC">
        <w:rPr>
          <w:lang w:val="en-GB" w:eastAsia="zh-TW"/>
        </w:rPr>
        <w:t xml:space="preserve"> </w:t>
      </w:r>
      <w:r w:rsidR="00BA4D4D" w:rsidRPr="004825AC">
        <w:rPr>
          <w:rFonts w:hint="eastAsia"/>
          <w:lang w:val="en-GB" w:eastAsia="zh-TW"/>
        </w:rPr>
        <w:t>by</w:t>
      </w:r>
      <w:r w:rsidR="00C73251" w:rsidRPr="004825AC">
        <w:rPr>
          <w:lang w:val="en-GB" w:eastAsia="zh-TW"/>
        </w:rPr>
        <w:t xml:space="preserve"> </w:t>
      </w:r>
      <w:r w:rsidR="004825AC" w:rsidRPr="00FD1247">
        <w:rPr>
          <w:lang w:val="en-GB" w:eastAsia="zh-TW"/>
        </w:rPr>
        <w:t>1</w:t>
      </w:r>
      <w:r w:rsidR="005A100B">
        <w:rPr>
          <w:rFonts w:hint="eastAsia"/>
          <w:lang w:val="en-GB" w:eastAsia="zh-TW"/>
        </w:rPr>
        <w:t>1</w:t>
      </w:r>
      <w:r w:rsidR="00A9093B">
        <w:rPr>
          <w:lang w:val="en-GB" w:eastAsia="zh-TW"/>
        </w:rPr>
        <w:t>.</w:t>
      </w:r>
      <w:r w:rsidR="005A100B">
        <w:rPr>
          <w:rFonts w:hint="eastAsia"/>
          <w:lang w:val="en-GB" w:eastAsia="zh-TW"/>
        </w:rPr>
        <w:t>8</w:t>
      </w:r>
      <w:r w:rsidR="007B4882" w:rsidRPr="004825AC">
        <w:rPr>
          <w:rFonts w:hint="eastAsia"/>
          <w:lang w:val="en-GB" w:eastAsia="zh-TW"/>
        </w:rPr>
        <w:t>%</w:t>
      </w:r>
      <w:r w:rsidR="007B4882" w:rsidRPr="008621B1">
        <w:rPr>
          <w:rFonts w:hint="eastAsia"/>
          <w:lang w:val="en-GB" w:eastAsia="zh-TW"/>
        </w:rPr>
        <w:t xml:space="preserve"> </w:t>
      </w:r>
      <w:r w:rsidR="00A40E20" w:rsidRPr="008621B1">
        <w:rPr>
          <w:rFonts w:hint="eastAsia"/>
          <w:lang w:val="en-GB" w:eastAsia="zh-TW"/>
        </w:rPr>
        <w:t>year</w:t>
      </w:r>
      <w:r w:rsidR="00A40E20" w:rsidRPr="008621B1">
        <w:rPr>
          <w:lang w:val="en-GB" w:eastAsia="zh-TW"/>
        </w:rPr>
        <w:noBreakHyphen/>
      </w:r>
      <w:r w:rsidR="00A40E20" w:rsidRPr="008621B1">
        <w:rPr>
          <w:rFonts w:hint="eastAsia"/>
          <w:lang w:val="en-GB" w:eastAsia="zh-TW"/>
        </w:rPr>
        <w:t>on</w:t>
      </w:r>
      <w:r w:rsidR="00A40E20" w:rsidRPr="008621B1">
        <w:rPr>
          <w:lang w:val="en-GB" w:eastAsia="zh-TW"/>
        </w:rPr>
        <w:noBreakHyphen/>
      </w:r>
      <w:r w:rsidR="00DE2560" w:rsidRPr="008621B1">
        <w:rPr>
          <w:rFonts w:hint="eastAsia"/>
          <w:lang w:val="en-GB" w:eastAsia="zh-TW"/>
        </w:rPr>
        <w:t xml:space="preserve">year </w:t>
      </w:r>
      <w:r w:rsidR="005115B9" w:rsidRPr="008621B1">
        <w:rPr>
          <w:rFonts w:eastAsia="SimSun" w:hint="eastAsia"/>
          <w:lang w:val="en-GB" w:eastAsia="zh-TW"/>
        </w:rPr>
        <w:t xml:space="preserve">in real </w:t>
      </w:r>
      <w:r w:rsidR="0082645D" w:rsidRPr="008621B1">
        <w:rPr>
          <w:rFonts w:eastAsia="SimSun" w:hint="eastAsia"/>
          <w:lang w:val="en-GB" w:eastAsia="zh-TW"/>
        </w:rPr>
        <w:t>t</w:t>
      </w:r>
      <w:r w:rsidR="005115B9" w:rsidRPr="008621B1">
        <w:rPr>
          <w:rFonts w:eastAsia="SimSun" w:hint="eastAsia"/>
          <w:lang w:val="en-GB" w:eastAsia="zh-TW"/>
        </w:rPr>
        <w:t xml:space="preserve">erms </w:t>
      </w:r>
      <w:r w:rsidR="00543877" w:rsidRPr="008621B1">
        <w:rPr>
          <w:rFonts w:hint="eastAsia"/>
          <w:lang w:val="en-GB" w:eastAsia="zh-TW"/>
        </w:rPr>
        <w:t xml:space="preserve">in </w:t>
      </w:r>
      <w:r w:rsidR="00632643" w:rsidRPr="008621B1">
        <w:rPr>
          <w:rFonts w:hint="eastAsia"/>
          <w:lang w:val="en-GB" w:eastAsia="zh-TW"/>
        </w:rPr>
        <w:t xml:space="preserve">the </w:t>
      </w:r>
      <w:r w:rsidR="00D4603B">
        <w:rPr>
          <w:lang w:val="en-GB" w:eastAsia="zh-TW"/>
        </w:rPr>
        <w:t>third</w:t>
      </w:r>
      <w:r w:rsidR="00D4603B" w:rsidRPr="008621B1">
        <w:rPr>
          <w:rFonts w:hint="eastAsia"/>
          <w:lang w:val="en-GB" w:eastAsia="zh-TW"/>
        </w:rPr>
        <w:t xml:space="preserve"> </w:t>
      </w:r>
      <w:r w:rsidR="00632643" w:rsidRPr="008621B1">
        <w:rPr>
          <w:rFonts w:hint="eastAsia"/>
          <w:lang w:val="en-GB" w:eastAsia="zh-TW"/>
        </w:rPr>
        <w:t xml:space="preserve">quarter of </w:t>
      </w:r>
      <w:r w:rsidR="003C1052" w:rsidRPr="008621B1">
        <w:rPr>
          <w:rFonts w:hint="eastAsia"/>
          <w:lang w:val="en-GB" w:eastAsia="zh-TW"/>
        </w:rPr>
        <w:t>202</w:t>
      </w:r>
      <w:r w:rsidR="008621B1">
        <w:rPr>
          <w:lang w:val="en-GB" w:eastAsia="zh-TW"/>
        </w:rPr>
        <w:t>5</w:t>
      </w:r>
      <w:r w:rsidR="00A336D2" w:rsidRPr="008621B1">
        <w:rPr>
          <w:rFonts w:hint="eastAsia"/>
          <w:lang w:val="en-GB" w:eastAsia="zh-TW"/>
        </w:rPr>
        <w:t xml:space="preserve">, </w:t>
      </w:r>
      <w:r w:rsidR="00BF7922">
        <w:rPr>
          <w:lang w:val="en-GB" w:eastAsia="zh-TW"/>
        </w:rPr>
        <w:t xml:space="preserve">after </w:t>
      </w:r>
      <w:r w:rsidR="00D4603B">
        <w:rPr>
          <w:lang w:val="en-GB" w:eastAsia="zh-TW"/>
        </w:rPr>
        <w:t>an increase of</w:t>
      </w:r>
      <w:r w:rsidR="008621B1">
        <w:rPr>
          <w:lang w:val="en-GB" w:eastAsia="zh-TW"/>
        </w:rPr>
        <w:t xml:space="preserve"> </w:t>
      </w:r>
      <w:r w:rsidR="00D4603B">
        <w:rPr>
          <w:lang w:val="en-GB" w:eastAsia="zh-TW"/>
        </w:rPr>
        <w:t>12</w:t>
      </w:r>
      <w:r w:rsidR="00093D6F">
        <w:rPr>
          <w:lang w:val="en-GB" w:eastAsia="zh-TW"/>
        </w:rPr>
        <w:t>.</w:t>
      </w:r>
      <w:r w:rsidR="009538D1">
        <w:rPr>
          <w:rFonts w:hint="eastAsia"/>
          <w:lang w:val="en-GB" w:eastAsia="zh-TW"/>
        </w:rPr>
        <w:t>9</w:t>
      </w:r>
      <w:r w:rsidR="008621B1">
        <w:rPr>
          <w:lang w:val="en-GB" w:eastAsia="zh-TW"/>
        </w:rPr>
        <w:t xml:space="preserve">% </w:t>
      </w:r>
      <w:r w:rsidR="00632643" w:rsidRPr="008621B1">
        <w:rPr>
          <w:rFonts w:hint="eastAsia"/>
          <w:lang w:val="en-GB" w:eastAsia="zh-TW"/>
        </w:rPr>
        <w:t>in the preceding quarter</w:t>
      </w:r>
      <w:r w:rsidR="00A336D2" w:rsidRPr="008621B1">
        <w:rPr>
          <w:rFonts w:hint="eastAsia"/>
          <w:lang w:val="en-GB" w:eastAsia="zh-CN"/>
        </w:rPr>
        <w:t>.</w:t>
      </w:r>
      <w:r w:rsidR="00C40378" w:rsidRPr="008621B1">
        <w:rPr>
          <w:rFonts w:hint="eastAsia"/>
          <w:lang w:val="en-GB" w:eastAsia="zh-CN"/>
        </w:rPr>
        <w:t xml:space="preserve">  </w:t>
      </w:r>
      <w:r w:rsidR="0009210C" w:rsidRPr="008621B1">
        <w:rPr>
          <w:rFonts w:hint="eastAsia"/>
          <w:i/>
          <w:lang w:val="en-GB" w:eastAsia="zh-TW"/>
        </w:rPr>
        <w:t>Retained imports</w:t>
      </w:r>
      <w:r w:rsidR="0009210C" w:rsidRPr="008621B1">
        <w:rPr>
          <w:rFonts w:hint="eastAsia"/>
          <w:lang w:val="en-GB" w:eastAsia="zh-TW"/>
        </w:rPr>
        <w:t xml:space="preserve">, which refer to imports for domestic use and accounted </w:t>
      </w:r>
      <w:r w:rsidR="00783C72" w:rsidRPr="008621B1">
        <w:rPr>
          <w:rFonts w:hint="eastAsia"/>
          <w:lang w:val="en-GB" w:eastAsia="zh-TW"/>
        </w:rPr>
        <w:t>for around one</w:t>
      </w:r>
      <w:r w:rsidR="00783C72" w:rsidRPr="008621B1">
        <w:rPr>
          <w:rFonts w:hint="eastAsia"/>
          <w:lang w:val="en-GB" w:eastAsia="zh-TW"/>
        </w:rPr>
        <w:noBreakHyphen/>
      </w:r>
      <w:r w:rsidR="0009210C" w:rsidRPr="008621B1">
        <w:rPr>
          <w:rFonts w:hint="eastAsia"/>
          <w:lang w:val="en-GB" w:eastAsia="zh-TW"/>
        </w:rPr>
        <w:t xml:space="preserve">fifth of </w:t>
      </w:r>
      <w:r w:rsidR="000E6DB3" w:rsidRPr="008621B1">
        <w:rPr>
          <w:rFonts w:hint="eastAsia"/>
          <w:lang w:val="en-GB" w:eastAsia="zh-TW"/>
        </w:rPr>
        <w:t>merchandise</w:t>
      </w:r>
      <w:r w:rsidR="0009210C" w:rsidRPr="008621B1">
        <w:rPr>
          <w:rFonts w:hint="eastAsia"/>
          <w:lang w:val="en-GB" w:eastAsia="zh-TW"/>
        </w:rPr>
        <w:t xml:space="preserve"> imports in 202</w:t>
      </w:r>
      <w:r w:rsidR="008621B1">
        <w:rPr>
          <w:lang w:val="en-GB" w:eastAsia="zh-TW"/>
        </w:rPr>
        <w:t>4</w:t>
      </w:r>
      <w:r w:rsidR="0009210C" w:rsidRPr="008621B1">
        <w:rPr>
          <w:rFonts w:hint="eastAsia"/>
          <w:lang w:val="en-GB" w:eastAsia="zh-TW"/>
        </w:rPr>
        <w:t>,</w:t>
      </w:r>
      <w:r w:rsidR="008425A0" w:rsidRPr="008621B1">
        <w:rPr>
          <w:rFonts w:hint="eastAsia"/>
          <w:lang w:val="en-GB" w:eastAsia="zh-TW"/>
        </w:rPr>
        <w:t xml:space="preserve"> </w:t>
      </w:r>
      <w:r w:rsidR="004825AC" w:rsidRPr="00FD1247">
        <w:rPr>
          <w:lang w:val="en-GB" w:eastAsia="zh-TW"/>
        </w:rPr>
        <w:t>continued to</w:t>
      </w:r>
      <w:r w:rsidR="002F0F02" w:rsidRPr="004825AC">
        <w:rPr>
          <w:lang w:val="en-GB" w:eastAsia="zh-TW"/>
        </w:rPr>
        <w:t xml:space="preserve"> grow</w:t>
      </w:r>
      <w:r w:rsidR="004825AC" w:rsidRPr="00FD1247">
        <w:rPr>
          <w:lang w:val="en-GB" w:eastAsia="zh-TW"/>
        </w:rPr>
        <w:t xml:space="preserve"> by </w:t>
      </w:r>
      <w:r w:rsidR="00A40971">
        <w:rPr>
          <w:lang w:val="en-GB" w:eastAsia="zh-TW"/>
        </w:rPr>
        <w:t>7</w:t>
      </w:r>
      <w:r w:rsidR="00A9093B">
        <w:rPr>
          <w:lang w:val="en-GB" w:eastAsia="zh-TW"/>
        </w:rPr>
        <w:t>.</w:t>
      </w:r>
      <w:r w:rsidR="00A40971">
        <w:rPr>
          <w:lang w:val="en-GB" w:eastAsia="zh-TW"/>
        </w:rPr>
        <w:t>3</w:t>
      </w:r>
      <w:r w:rsidR="004A3DFB" w:rsidRPr="004825AC">
        <w:rPr>
          <w:rFonts w:hint="eastAsia"/>
          <w:lang w:val="en-GB" w:eastAsia="zh-TW"/>
        </w:rPr>
        <w:t>%.</w:t>
      </w:r>
    </w:p>
    <w:p w14:paraId="0C5C0940" w14:textId="2CC9D1E4" w:rsidR="00543877" w:rsidRPr="00B67ADE" w:rsidRDefault="00543877" w:rsidP="00FC1395">
      <w:pPr>
        <w:widowControl/>
        <w:rPr>
          <w:rFonts w:eastAsia="SimSun"/>
          <w:b/>
          <w:sz w:val="28"/>
          <w:lang w:eastAsia="zh-CN"/>
        </w:rPr>
      </w:pPr>
    </w:p>
    <w:p w14:paraId="45FD5DE2" w14:textId="23F3D377"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proofErr w:type="gramStart"/>
      <w:r w:rsidR="00B42004">
        <w:rPr>
          <w:b/>
          <w:sz w:val="28"/>
        </w:rPr>
        <w:t>2</w:t>
      </w:r>
      <w:r w:rsidRPr="00B67ADE">
        <w:rPr>
          <w:b/>
          <w:sz w:val="28"/>
        </w:rPr>
        <w:t>.3 :</w:t>
      </w:r>
      <w:proofErr w:type="gramEnd"/>
      <w:r w:rsidRPr="00B67ADE">
        <w:rPr>
          <w:b/>
          <w:sz w:val="28"/>
        </w:rPr>
        <w:t xml:space="preserve">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41F6FA73"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(year-on-year rate of change (%))</w:t>
      </w:r>
      <w:r w:rsidR="00236024">
        <w:rPr>
          <w:b/>
          <w:sz w:val="28"/>
        </w:rPr>
        <w:t xml:space="preserve"> </w:t>
      </w:r>
    </w:p>
    <w:p w14:paraId="76A9F6AE" w14:textId="2A6111AC"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2B18DEE4" w:rsidR="004B6709" w:rsidRPr="0062778D" w:rsidRDefault="00122515" w:rsidP="00804805">
            <w:pPr>
              <w:keepNext/>
              <w:keepLines/>
              <w:tabs>
                <w:tab w:val="left" w:pos="990"/>
                <w:tab w:val="left" w:pos="2430"/>
                <w:tab w:val="left" w:pos="3150"/>
                <w:tab w:val="left" w:pos="7110"/>
                <w:tab w:val="left" w:pos="8190"/>
              </w:tabs>
              <w:jc w:val="center"/>
              <w:rPr>
                <w:u w:val="single"/>
              </w:rPr>
            </w:pPr>
            <w:r w:rsidRPr="0062778D">
              <w:rPr>
                <w:u w:val="single"/>
              </w:rPr>
              <w:t>Merchandise i</w:t>
            </w:r>
            <w:r w:rsidR="004B6709" w:rsidRPr="0062778D">
              <w:rPr>
                <w:u w:val="single"/>
              </w:rPr>
              <w:t>mports</w:t>
            </w:r>
          </w:p>
          <w:p w14:paraId="1F9D4AC6" w14:textId="5550630A" w:rsidR="004B6709" w:rsidRPr="0062778D"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4EC0A72B"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Retained imports</w:t>
            </w:r>
            <w:r w:rsidRPr="0062778D">
              <w:rPr>
                <w:vertAlign w:val="superscript"/>
              </w:rPr>
              <w:t>(a)</w:t>
            </w:r>
          </w:p>
        </w:tc>
      </w:tr>
      <w:tr w:rsidR="004B6709" w:rsidRPr="00182F37" w14:paraId="496646A5" w14:textId="77777777" w:rsidTr="004B6709">
        <w:trPr>
          <w:cantSplit/>
        </w:trPr>
        <w:tc>
          <w:tcPr>
            <w:tcW w:w="1846" w:type="dxa"/>
          </w:tcPr>
          <w:p w14:paraId="0700F432" w14:textId="77777777" w:rsidR="004B6709" w:rsidRPr="0062778D"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value</w:t>
            </w:r>
          </w:p>
          <w:p w14:paraId="339024A0" w14:textId="77777777" w:rsidR="004B6709" w:rsidRPr="0062778D" w:rsidRDefault="004B6709" w:rsidP="00804805">
            <w:pPr>
              <w:keepNext/>
              <w:keepLines/>
              <w:tabs>
                <w:tab w:val="left" w:pos="990"/>
                <w:tab w:val="left" w:pos="2430"/>
                <w:tab w:val="left" w:pos="3150"/>
                <w:tab w:val="left" w:pos="7110"/>
                <w:tab w:val="left" w:pos="8190"/>
              </w:tabs>
              <w:jc w:val="center"/>
              <w:rPr>
                <w:u w:val="single"/>
              </w:rPr>
            </w:pPr>
            <w:r w:rsidRPr="0062778D">
              <w:rPr>
                <w:u w:val="single"/>
              </w:rPr>
              <w:t>terms</w:t>
            </w:r>
          </w:p>
          <w:p w14:paraId="3BD9EA36" w14:textId="77777777" w:rsidR="004B6709" w:rsidRPr="0062778D"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310AFE0D"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04B67188" w14:textId="666EF56D" w:rsidR="004B6709" w:rsidRPr="0062778D" w:rsidRDefault="004B6709" w:rsidP="00804805">
            <w:pPr>
              <w:keepNext/>
              <w:keepLines/>
              <w:tabs>
                <w:tab w:val="left" w:pos="990"/>
                <w:tab w:val="left" w:pos="2430"/>
                <w:tab w:val="left" w:pos="3150"/>
                <w:tab w:val="left" w:pos="7110"/>
                <w:tab w:val="left" w:pos="8190"/>
              </w:tabs>
              <w:jc w:val="center"/>
            </w:pPr>
            <w:proofErr w:type="gramStart"/>
            <w:r w:rsidRPr="0062778D">
              <w:rPr>
                <w:u w:val="single"/>
              </w:rPr>
              <w:t>terms</w:t>
            </w:r>
            <w:r w:rsidRPr="0062778D">
              <w:rPr>
                <w:vertAlign w:val="superscript"/>
              </w:rPr>
              <w:t>(</w:t>
            </w:r>
            <w:proofErr w:type="gramEnd"/>
            <w:r w:rsidRPr="0062778D">
              <w:rPr>
                <w:vertAlign w:val="superscript"/>
              </w:rPr>
              <w:t>+)</w:t>
            </w:r>
          </w:p>
        </w:tc>
        <w:tc>
          <w:tcPr>
            <w:tcW w:w="1026" w:type="dxa"/>
          </w:tcPr>
          <w:p w14:paraId="662E2181" w14:textId="77777777" w:rsidR="004B6709" w:rsidRPr="0062778D" w:rsidRDefault="004B6709" w:rsidP="00804805">
            <w:pPr>
              <w:keepNext/>
              <w:keepLines/>
              <w:tabs>
                <w:tab w:val="left" w:pos="2430"/>
                <w:tab w:val="left" w:pos="3150"/>
                <w:tab w:val="left" w:pos="7110"/>
                <w:tab w:val="left" w:pos="8190"/>
              </w:tabs>
              <w:ind w:right="98"/>
              <w:jc w:val="center"/>
            </w:pPr>
            <w:r w:rsidRPr="0062778D">
              <w:t>Change</w:t>
            </w:r>
          </w:p>
          <w:p w14:paraId="12C84D6C" w14:textId="77777777" w:rsidR="004B6709" w:rsidRPr="0062778D" w:rsidRDefault="004B6709" w:rsidP="00804805">
            <w:pPr>
              <w:keepNext/>
              <w:keepLines/>
              <w:tabs>
                <w:tab w:val="left" w:pos="2430"/>
                <w:tab w:val="left" w:pos="3150"/>
                <w:tab w:val="left" w:pos="7110"/>
                <w:tab w:val="left" w:pos="8190"/>
              </w:tabs>
              <w:ind w:right="98"/>
              <w:jc w:val="center"/>
            </w:pPr>
            <w:r w:rsidRPr="0062778D">
              <w:rPr>
                <w:rFonts w:eastAsia="SimSun"/>
                <w:u w:val="single"/>
                <w:lang w:eastAsia="zh-CN"/>
              </w:rPr>
              <w:t>i</w:t>
            </w:r>
            <w:r w:rsidRPr="0062778D">
              <w:rPr>
                <w:u w:val="single"/>
              </w:rPr>
              <w:t>n prices</w:t>
            </w:r>
          </w:p>
        </w:tc>
        <w:tc>
          <w:tcPr>
            <w:tcW w:w="954" w:type="dxa"/>
          </w:tcPr>
          <w:p w14:paraId="294EEFDE" w14:textId="77777777" w:rsidR="004B6709" w:rsidRPr="0062778D" w:rsidRDefault="004B6709" w:rsidP="00804805">
            <w:pPr>
              <w:keepNext/>
              <w:keepLines/>
              <w:tabs>
                <w:tab w:val="left" w:pos="2430"/>
                <w:tab w:val="left" w:pos="3150"/>
                <w:tab w:val="left" w:pos="7110"/>
                <w:tab w:val="left" w:pos="8190"/>
              </w:tabs>
              <w:ind w:right="-136"/>
              <w:jc w:val="center"/>
            </w:pPr>
            <w:r w:rsidRPr="0062778D">
              <w:t>In value</w:t>
            </w:r>
          </w:p>
          <w:p w14:paraId="5454E400" w14:textId="77777777" w:rsidR="004B6709" w:rsidRPr="0062778D" w:rsidRDefault="004B6709" w:rsidP="00804805">
            <w:pPr>
              <w:keepNext/>
              <w:keepLines/>
              <w:tabs>
                <w:tab w:val="left" w:pos="2430"/>
                <w:tab w:val="left" w:pos="3150"/>
                <w:tab w:val="left" w:pos="7110"/>
                <w:tab w:val="left" w:pos="8190"/>
              </w:tabs>
              <w:ind w:right="-136"/>
              <w:jc w:val="center"/>
            </w:pPr>
            <w:r w:rsidRPr="0062778D">
              <w:rPr>
                <w:u w:val="single"/>
              </w:rPr>
              <w:t>terms</w:t>
            </w:r>
          </w:p>
        </w:tc>
        <w:tc>
          <w:tcPr>
            <w:tcW w:w="1638" w:type="dxa"/>
            <w:gridSpan w:val="2"/>
          </w:tcPr>
          <w:p w14:paraId="57BBB15C"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568FFCB3"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p>
        </w:tc>
        <w:tc>
          <w:tcPr>
            <w:tcW w:w="955" w:type="dxa"/>
          </w:tcPr>
          <w:p w14:paraId="6CDE368B"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Change</w:t>
            </w:r>
          </w:p>
          <w:p w14:paraId="23DF5255"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in prices</w:t>
            </w:r>
          </w:p>
        </w:tc>
      </w:tr>
      <w:tr w:rsidR="008621B1" w:rsidRPr="00182F37" w14:paraId="139CD82B" w14:textId="77777777" w:rsidTr="004B6709">
        <w:tc>
          <w:tcPr>
            <w:tcW w:w="1846" w:type="dxa"/>
          </w:tcPr>
          <w:p w14:paraId="72312167" w14:textId="7CCC2068"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20</w:t>
            </w:r>
            <w:r>
              <w:t>24</w:t>
            </w:r>
            <w:r w:rsidRPr="0062778D">
              <w:tab/>
              <w:t>Annual</w:t>
            </w:r>
          </w:p>
          <w:p w14:paraId="61DB687F"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p>
        </w:tc>
        <w:tc>
          <w:tcPr>
            <w:tcW w:w="882" w:type="dxa"/>
          </w:tcPr>
          <w:p w14:paraId="3944C88C" w14:textId="024A62A3" w:rsidR="008621B1" w:rsidRPr="0062778D" w:rsidRDefault="008621B1" w:rsidP="008621B1">
            <w:pPr>
              <w:keepNext/>
              <w:keepLines/>
              <w:tabs>
                <w:tab w:val="decimal" w:pos="436"/>
              </w:tabs>
              <w:jc w:val="both"/>
            </w:pPr>
            <w:r>
              <w:t>6.0</w:t>
            </w:r>
          </w:p>
        </w:tc>
        <w:tc>
          <w:tcPr>
            <w:tcW w:w="720" w:type="dxa"/>
          </w:tcPr>
          <w:p w14:paraId="1ECE78BB" w14:textId="4E8C90D4" w:rsidR="008621B1" w:rsidRPr="0062778D" w:rsidRDefault="008621B1" w:rsidP="008621B1">
            <w:pPr>
              <w:keepNext/>
              <w:keepLines/>
              <w:tabs>
                <w:tab w:val="decimal" w:pos="368"/>
              </w:tabs>
              <w:jc w:val="both"/>
            </w:pPr>
            <w:r>
              <w:rPr>
                <w:lang w:eastAsia="zh-HK"/>
              </w:rPr>
              <w:t>2.6</w:t>
            </w:r>
          </w:p>
        </w:tc>
        <w:tc>
          <w:tcPr>
            <w:tcW w:w="900" w:type="dxa"/>
          </w:tcPr>
          <w:p w14:paraId="71FA578D" w14:textId="7AAA59BE" w:rsidR="008621B1" w:rsidRPr="0062778D" w:rsidRDefault="008621B1" w:rsidP="008621B1">
            <w:pPr>
              <w:keepNext/>
              <w:keepLines/>
              <w:tabs>
                <w:tab w:val="decimal" w:pos="404"/>
              </w:tabs>
              <w:jc w:val="both"/>
            </w:pPr>
          </w:p>
        </w:tc>
        <w:tc>
          <w:tcPr>
            <w:tcW w:w="1026" w:type="dxa"/>
          </w:tcPr>
          <w:p w14:paraId="2BFDB037" w14:textId="7E22069B" w:rsidR="008621B1" w:rsidRPr="0062778D" w:rsidRDefault="008621B1" w:rsidP="008621B1">
            <w:pPr>
              <w:keepNext/>
              <w:keepLines/>
              <w:tabs>
                <w:tab w:val="decimal" w:pos="404"/>
              </w:tabs>
              <w:jc w:val="both"/>
            </w:pPr>
            <w:r>
              <w:rPr>
                <w:lang w:eastAsia="zh-HK"/>
              </w:rPr>
              <w:t>3.2</w:t>
            </w:r>
          </w:p>
        </w:tc>
        <w:tc>
          <w:tcPr>
            <w:tcW w:w="954" w:type="dxa"/>
          </w:tcPr>
          <w:p w14:paraId="3E5DE85A" w14:textId="46541569" w:rsidR="008621B1" w:rsidRPr="0062778D" w:rsidRDefault="008621B1" w:rsidP="008621B1">
            <w:pPr>
              <w:keepNext/>
              <w:keepLines/>
              <w:tabs>
                <w:tab w:val="decimal" w:pos="533"/>
              </w:tabs>
              <w:ind w:right="-262"/>
              <w:jc w:val="both"/>
            </w:pPr>
            <w:r>
              <w:rPr>
                <w:lang w:eastAsia="zh-HK"/>
              </w:rPr>
              <w:t>-</w:t>
            </w:r>
            <w:r w:rsidR="005F26A7">
              <w:rPr>
                <w:rFonts w:hint="eastAsia"/>
                <w:lang w:eastAsia="zh-HK"/>
              </w:rPr>
              <w:t>5</w:t>
            </w:r>
            <w:r>
              <w:rPr>
                <w:lang w:eastAsia="zh-HK"/>
              </w:rPr>
              <w:t>.4</w:t>
            </w:r>
          </w:p>
        </w:tc>
        <w:tc>
          <w:tcPr>
            <w:tcW w:w="819" w:type="dxa"/>
          </w:tcPr>
          <w:p w14:paraId="33A78B47" w14:textId="0D128948" w:rsidR="008621B1" w:rsidRPr="0062778D" w:rsidRDefault="008621B1" w:rsidP="008621B1">
            <w:pPr>
              <w:keepNext/>
              <w:keepLines/>
              <w:tabs>
                <w:tab w:val="decimal" w:pos="368"/>
              </w:tabs>
              <w:jc w:val="both"/>
            </w:pPr>
            <w:r>
              <w:rPr>
                <w:lang w:eastAsia="zh-HK"/>
              </w:rPr>
              <w:t>-5.9</w:t>
            </w:r>
          </w:p>
        </w:tc>
        <w:tc>
          <w:tcPr>
            <w:tcW w:w="819" w:type="dxa"/>
          </w:tcPr>
          <w:p w14:paraId="3D9700AE" w14:textId="77777777" w:rsidR="008621B1" w:rsidRPr="0062778D" w:rsidRDefault="008621B1" w:rsidP="008621B1">
            <w:pPr>
              <w:keepNext/>
              <w:keepLines/>
              <w:tabs>
                <w:tab w:val="decimal" w:pos="368"/>
              </w:tabs>
              <w:jc w:val="both"/>
            </w:pPr>
          </w:p>
        </w:tc>
        <w:tc>
          <w:tcPr>
            <w:tcW w:w="955" w:type="dxa"/>
          </w:tcPr>
          <w:p w14:paraId="6501DD8A" w14:textId="2909487E" w:rsidR="008621B1" w:rsidRPr="0062778D" w:rsidRDefault="002E7F17" w:rsidP="008621B1">
            <w:pPr>
              <w:keepNext/>
              <w:keepLines/>
              <w:tabs>
                <w:tab w:val="decimal" w:pos="476"/>
              </w:tabs>
              <w:jc w:val="both"/>
            </w:pPr>
            <w:r>
              <w:rPr>
                <w:lang w:eastAsia="zh-HK"/>
              </w:rPr>
              <w:t>0</w:t>
            </w:r>
            <w:r w:rsidR="008621B1">
              <w:rPr>
                <w:lang w:eastAsia="zh-HK"/>
              </w:rPr>
              <w:t>.4</w:t>
            </w:r>
          </w:p>
        </w:tc>
      </w:tr>
      <w:tr w:rsidR="008621B1" w:rsidRPr="00182F37" w14:paraId="224D2C0D" w14:textId="77777777" w:rsidTr="004B6709">
        <w:tc>
          <w:tcPr>
            <w:tcW w:w="1846" w:type="dxa"/>
          </w:tcPr>
          <w:p w14:paraId="031DA5B8"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Q1</w:t>
            </w:r>
          </w:p>
        </w:tc>
        <w:tc>
          <w:tcPr>
            <w:tcW w:w="882" w:type="dxa"/>
          </w:tcPr>
          <w:p w14:paraId="236B2AE2" w14:textId="55BF3DF3" w:rsidR="008621B1" w:rsidRPr="0062778D" w:rsidRDefault="008621B1" w:rsidP="008621B1">
            <w:pPr>
              <w:keepNext/>
              <w:keepLines/>
              <w:tabs>
                <w:tab w:val="decimal" w:pos="436"/>
              </w:tabs>
              <w:jc w:val="both"/>
              <w:rPr>
                <w:lang w:eastAsia="zh-HK"/>
              </w:rPr>
            </w:pPr>
            <w:r>
              <w:t>8.0</w:t>
            </w:r>
          </w:p>
        </w:tc>
        <w:tc>
          <w:tcPr>
            <w:tcW w:w="720" w:type="dxa"/>
          </w:tcPr>
          <w:p w14:paraId="6158EBEE" w14:textId="51B7CFA6" w:rsidR="008621B1" w:rsidRPr="0062778D" w:rsidRDefault="008621B1" w:rsidP="008621B1">
            <w:pPr>
              <w:keepNext/>
              <w:keepLines/>
              <w:tabs>
                <w:tab w:val="decimal" w:pos="368"/>
              </w:tabs>
              <w:jc w:val="both"/>
              <w:rPr>
                <w:lang w:eastAsia="zh-HK"/>
              </w:rPr>
            </w:pPr>
            <w:r>
              <w:rPr>
                <w:lang w:eastAsia="zh-HK"/>
              </w:rPr>
              <w:t>3.3</w:t>
            </w:r>
          </w:p>
        </w:tc>
        <w:tc>
          <w:tcPr>
            <w:tcW w:w="900" w:type="dxa"/>
          </w:tcPr>
          <w:p w14:paraId="2B5FF369" w14:textId="5FBE13A8" w:rsidR="008621B1" w:rsidRPr="0062778D" w:rsidRDefault="008621B1" w:rsidP="008621B1">
            <w:pPr>
              <w:keepNext/>
              <w:keepLines/>
              <w:tabs>
                <w:tab w:val="decimal" w:pos="404"/>
              </w:tabs>
              <w:jc w:val="both"/>
            </w:pPr>
            <w:r>
              <w:t>(-0.3</w:t>
            </w:r>
            <w:r w:rsidRPr="0050134B">
              <w:t>)</w:t>
            </w:r>
          </w:p>
        </w:tc>
        <w:tc>
          <w:tcPr>
            <w:tcW w:w="1026" w:type="dxa"/>
          </w:tcPr>
          <w:p w14:paraId="1B09D6D8" w14:textId="49D8B92D" w:rsidR="008621B1" w:rsidRPr="0062778D" w:rsidRDefault="008621B1" w:rsidP="008621B1">
            <w:pPr>
              <w:keepNext/>
              <w:keepLines/>
              <w:tabs>
                <w:tab w:val="decimal" w:pos="404"/>
              </w:tabs>
              <w:jc w:val="both"/>
              <w:rPr>
                <w:lang w:eastAsia="zh-HK"/>
              </w:rPr>
            </w:pPr>
            <w:r>
              <w:rPr>
                <w:lang w:eastAsia="zh-HK"/>
              </w:rPr>
              <w:t>4.6</w:t>
            </w:r>
          </w:p>
        </w:tc>
        <w:tc>
          <w:tcPr>
            <w:tcW w:w="954" w:type="dxa"/>
          </w:tcPr>
          <w:p w14:paraId="6383CBD2" w14:textId="732E0665" w:rsidR="008621B1" w:rsidRPr="0062778D" w:rsidRDefault="008621B1" w:rsidP="008621B1">
            <w:pPr>
              <w:keepNext/>
              <w:keepLines/>
              <w:tabs>
                <w:tab w:val="decimal" w:pos="533"/>
              </w:tabs>
              <w:ind w:right="-262"/>
              <w:jc w:val="both"/>
              <w:rPr>
                <w:lang w:eastAsia="zh-HK"/>
              </w:rPr>
            </w:pPr>
            <w:r>
              <w:rPr>
                <w:lang w:eastAsia="zh-HK"/>
              </w:rPr>
              <w:t>-</w:t>
            </w:r>
            <w:r w:rsidR="005F26A7">
              <w:rPr>
                <w:rFonts w:hint="eastAsia"/>
                <w:lang w:eastAsia="zh-HK"/>
              </w:rPr>
              <w:t>7</w:t>
            </w:r>
            <w:r>
              <w:rPr>
                <w:lang w:eastAsia="zh-HK"/>
              </w:rPr>
              <w:t>.</w:t>
            </w:r>
            <w:r w:rsidR="005F26A7">
              <w:rPr>
                <w:rFonts w:hint="eastAsia"/>
                <w:lang w:eastAsia="zh-HK"/>
              </w:rPr>
              <w:t>1</w:t>
            </w:r>
          </w:p>
        </w:tc>
        <w:tc>
          <w:tcPr>
            <w:tcW w:w="819" w:type="dxa"/>
          </w:tcPr>
          <w:p w14:paraId="522F2FB3" w14:textId="3C64E1FB" w:rsidR="008621B1" w:rsidRPr="0062778D" w:rsidRDefault="008621B1" w:rsidP="008621B1">
            <w:pPr>
              <w:keepNext/>
              <w:keepLines/>
              <w:tabs>
                <w:tab w:val="decimal" w:pos="368"/>
              </w:tabs>
              <w:jc w:val="both"/>
              <w:rPr>
                <w:lang w:eastAsia="zh-HK"/>
              </w:rPr>
            </w:pPr>
            <w:r>
              <w:rPr>
                <w:lang w:eastAsia="zh-HK"/>
              </w:rPr>
              <w:t>-10.3</w:t>
            </w:r>
          </w:p>
        </w:tc>
        <w:tc>
          <w:tcPr>
            <w:tcW w:w="819" w:type="dxa"/>
          </w:tcPr>
          <w:p w14:paraId="7745BBE4" w14:textId="107643CB" w:rsidR="008621B1" w:rsidRPr="0062778D" w:rsidRDefault="008621B1" w:rsidP="008621B1">
            <w:pPr>
              <w:keepNext/>
              <w:keepLines/>
              <w:tabs>
                <w:tab w:val="decimal" w:pos="368"/>
              </w:tabs>
              <w:jc w:val="both"/>
            </w:pPr>
            <w:r w:rsidRPr="0050134B">
              <w:t>(</w:t>
            </w:r>
            <w:r>
              <w:t>-1.7</w:t>
            </w:r>
            <w:r w:rsidRPr="0050134B">
              <w:t>)</w:t>
            </w:r>
          </w:p>
        </w:tc>
        <w:tc>
          <w:tcPr>
            <w:tcW w:w="955" w:type="dxa"/>
          </w:tcPr>
          <w:p w14:paraId="4946202D" w14:textId="70D43828" w:rsidR="008621B1" w:rsidRPr="0062778D" w:rsidRDefault="002E7F17" w:rsidP="008621B1">
            <w:pPr>
              <w:keepNext/>
              <w:keepLines/>
              <w:tabs>
                <w:tab w:val="decimal" w:pos="476"/>
              </w:tabs>
              <w:jc w:val="both"/>
              <w:rPr>
                <w:lang w:eastAsia="zh-HK"/>
              </w:rPr>
            </w:pPr>
            <w:r>
              <w:rPr>
                <w:lang w:eastAsia="zh-HK"/>
              </w:rPr>
              <w:t>3</w:t>
            </w:r>
            <w:r w:rsidR="008621B1">
              <w:rPr>
                <w:lang w:eastAsia="zh-HK"/>
              </w:rPr>
              <w:t>.</w:t>
            </w:r>
            <w:r>
              <w:rPr>
                <w:lang w:eastAsia="zh-HK"/>
              </w:rPr>
              <w:t>7</w:t>
            </w:r>
          </w:p>
        </w:tc>
      </w:tr>
      <w:tr w:rsidR="008621B1" w:rsidRPr="00182F37" w14:paraId="18A69388" w14:textId="77777777" w:rsidTr="004B6709">
        <w:tc>
          <w:tcPr>
            <w:tcW w:w="1846" w:type="dxa"/>
          </w:tcPr>
          <w:p w14:paraId="059FB010"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A321846" w14:textId="44AA7E04" w:rsidR="008621B1" w:rsidRPr="0062778D" w:rsidRDefault="008621B1" w:rsidP="008621B1">
            <w:pPr>
              <w:keepNext/>
              <w:keepLines/>
              <w:tabs>
                <w:tab w:val="decimal" w:pos="436"/>
              </w:tabs>
              <w:jc w:val="both"/>
            </w:pPr>
            <w:r>
              <w:rPr>
                <w:kern w:val="0"/>
              </w:rPr>
              <w:t>7</w:t>
            </w:r>
            <w:r w:rsidRPr="003C783E">
              <w:rPr>
                <w:kern w:val="0"/>
              </w:rPr>
              <w:t>.</w:t>
            </w:r>
            <w:r>
              <w:rPr>
                <w:kern w:val="0"/>
              </w:rPr>
              <w:t>4</w:t>
            </w:r>
          </w:p>
        </w:tc>
        <w:tc>
          <w:tcPr>
            <w:tcW w:w="720" w:type="dxa"/>
          </w:tcPr>
          <w:p w14:paraId="4EDA13B0" w14:textId="37DEB034" w:rsidR="008621B1" w:rsidRPr="0062778D" w:rsidRDefault="008621B1" w:rsidP="008621B1">
            <w:pPr>
              <w:keepNext/>
              <w:keepLines/>
              <w:tabs>
                <w:tab w:val="decimal" w:pos="368"/>
              </w:tabs>
              <w:jc w:val="both"/>
            </w:pPr>
            <w:r>
              <w:rPr>
                <w:kern w:val="0"/>
                <w:lang w:eastAsia="zh-HK"/>
              </w:rPr>
              <w:t>4.0</w:t>
            </w:r>
          </w:p>
        </w:tc>
        <w:tc>
          <w:tcPr>
            <w:tcW w:w="900" w:type="dxa"/>
          </w:tcPr>
          <w:p w14:paraId="1F32341C" w14:textId="18E52ECE" w:rsidR="008621B1" w:rsidRPr="0062778D" w:rsidRDefault="008621B1" w:rsidP="008621B1">
            <w:pPr>
              <w:keepNext/>
              <w:keepLines/>
              <w:tabs>
                <w:tab w:val="decimal" w:pos="404"/>
              </w:tabs>
              <w:jc w:val="both"/>
            </w:pPr>
            <w:r w:rsidRPr="003C783E">
              <w:rPr>
                <w:kern w:val="0"/>
              </w:rPr>
              <w:t>(</w:t>
            </w:r>
            <w:r>
              <w:rPr>
                <w:kern w:val="0"/>
              </w:rPr>
              <w:t>0.4</w:t>
            </w:r>
            <w:r w:rsidRPr="003C783E">
              <w:rPr>
                <w:kern w:val="0"/>
              </w:rPr>
              <w:t>)</w:t>
            </w:r>
          </w:p>
        </w:tc>
        <w:tc>
          <w:tcPr>
            <w:tcW w:w="1026" w:type="dxa"/>
          </w:tcPr>
          <w:p w14:paraId="6405E299" w14:textId="048B1F33" w:rsidR="008621B1" w:rsidRPr="0062778D" w:rsidRDefault="008621B1" w:rsidP="008621B1">
            <w:pPr>
              <w:keepNext/>
              <w:keepLines/>
              <w:tabs>
                <w:tab w:val="decimal" w:pos="404"/>
              </w:tabs>
              <w:jc w:val="both"/>
            </w:pPr>
            <w:r>
              <w:rPr>
                <w:kern w:val="0"/>
                <w:lang w:eastAsia="zh-HK"/>
              </w:rPr>
              <w:t>3.1</w:t>
            </w:r>
          </w:p>
        </w:tc>
        <w:tc>
          <w:tcPr>
            <w:tcW w:w="954" w:type="dxa"/>
          </w:tcPr>
          <w:p w14:paraId="50D2EBE9" w14:textId="60AF676B" w:rsidR="008621B1" w:rsidRPr="0062778D" w:rsidRDefault="008621B1" w:rsidP="008621B1">
            <w:pPr>
              <w:keepNext/>
              <w:keepLines/>
              <w:tabs>
                <w:tab w:val="decimal" w:pos="533"/>
              </w:tabs>
              <w:ind w:right="-262"/>
              <w:jc w:val="both"/>
            </w:pPr>
            <w:r w:rsidRPr="003C783E">
              <w:t>-</w:t>
            </w:r>
            <w:r>
              <w:t>1</w:t>
            </w:r>
            <w:r w:rsidR="005F26A7">
              <w:rPr>
                <w:rFonts w:hint="eastAsia"/>
              </w:rPr>
              <w:t>1</w:t>
            </w:r>
            <w:r>
              <w:t>.8</w:t>
            </w:r>
          </w:p>
        </w:tc>
        <w:tc>
          <w:tcPr>
            <w:tcW w:w="819" w:type="dxa"/>
          </w:tcPr>
          <w:p w14:paraId="46B12BCD" w14:textId="48FA380A" w:rsidR="008621B1" w:rsidRPr="0062778D" w:rsidRDefault="008621B1" w:rsidP="008621B1">
            <w:pPr>
              <w:keepNext/>
              <w:keepLines/>
              <w:tabs>
                <w:tab w:val="decimal" w:pos="368"/>
              </w:tabs>
              <w:jc w:val="both"/>
            </w:pPr>
            <w:r w:rsidRPr="003C783E">
              <w:rPr>
                <w:kern w:val="0"/>
                <w:lang w:eastAsia="zh-HK"/>
              </w:rPr>
              <w:t>-1</w:t>
            </w:r>
            <w:r>
              <w:rPr>
                <w:kern w:val="0"/>
                <w:lang w:eastAsia="zh-HK"/>
              </w:rPr>
              <w:t>0.7</w:t>
            </w:r>
          </w:p>
        </w:tc>
        <w:tc>
          <w:tcPr>
            <w:tcW w:w="819" w:type="dxa"/>
          </w:tcPr>
          <w:p w14:paraId="15EA2F5E" w14:textId="0A4A9AD6" w:rsidR="008621B1" w:rsidRPr="0062778D" w:rsidRDefault="008621B1" w:rsidP="008621B1">
            <w:pPr>
              <w:keepNext/>
              <w:keepLines/>
              <w:tabs>
                <w:tab w:val="decimal" w:pos="368"/>
              </w:tabs>
              <w:jc w:val="both"/>
            </w:pPr>
            <w:r w:rsidRPr="003C783E">
              <w:rPr>
                <w:kern w:val="0"/>
              </w:rPr>
              <w:t>(-</w:t>
            </w:r>
            <w:r w:rsidR="0054074C">
              <w:rPr>
                <w:rFonts w:hint="eastAsia"/>
                <w:kern w:val="0"/>
              </w:rPr>
              <w:t>6.7</w:t>
            </w:r>
            <w:r w:rsidRPr="003C783E">
              <w:rPr>
                <w:kern w:val="0"/>
              </w:rPr>
              <w:t>)</w:t>
            </w:r>
          </w:p>
        </w:tc>
        <w:tc>
          <w:tcPr>
            <w:tcW w:w="955" w:type="dxa"/>
          </w:tcPr>
          <w:p w14:paraId="5427DF19" w14:textId="187B5A68" w:rsidR="008621B1" w:rsidRPr="0062778D" w:rsidRDefault="008621B1" w:rsidP="008621B1">
            <w:pPr>
              <w:keepNext/>
              <w:keepLines/>
              <w:tabs>
                <w:tab w:val="decimal" w:pos="476"/>
              </w:tabs>
              <w:jc w:val="both"/>
            </w:pPr>
            <w:r>
              <w:rPr>
                <w:kern w:val="0"/>
                <w:lang w:eastAsia="zh-HK"/>
              </w:rPr>
              <w:t>-</w:t>
            </w:r>
            <w:r w:rsidR="002E7F17">
              <w:rPr>
                <w:kern w:val="0"/>
                <w:lang w:eastAsia="zh-HK"/>
              </w:rPr>
              <w:t>1</w:t>
            </w:r>
            <w:r>
              <w:rPr>
                <w:kern w:val="0"/>
                <w:lang w:eastAsia="zh-HK"/>
              </w:rPr>
              <w:t>.3</w:t>
            </w:r>
          </w:p>
        </w:tc>
      </w:tr>
      <w:tr w:rsidR="008621B1" w:rsidRPr="00182F37" w14:paraId="4DE500AF" w14:textId="77777777" w:rsidTr="004B6709">
        <w:trPr>
          <w:trHeight w:val="55"/>
        </w:trPr>
        <w:tc>
          <w:tcPr>
            <w:tcW w:w="1846" w:type="dxa"/>
          </w:tcPr>
          <w:p w14:paraId="49768CE4"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ab/>
              <w:t>Q3</w:t>
            </w:r>
          </w:p>
        </w:tc>
        <w:tc>
          <w:tcPr>
            <w:tcW w:w="882" w:type="dxa"/>
          </w:tcPr>
          <w:p w14:paraId="6407E16A" w14:textId="30E886A8" w:rsidR="008621B1" w:rsidRPr="0062778D" w:rsidRDefault="008621B1" w:rsidP="008621B1">
            <w:pPr>
              <w:keepNext/>
              <w:keepLines/>
              <w:tabs>
                <w:tab w:val="decimal" w:pos="436"/>
              </w:tabs>
              <w:jc w:val="both"/>
            </w:pPr>
            <w:r>
              <w:rPr>
                <w:kern w:val="0"/>
              </w:rPr>
              <w:t>6.0</w:t>
            </w:r>
          </w:p>
        </w:tc>
        <w:tc>
          <w:tcPr>
            <w:tcW w:w="720" w:type="dxa"/>
          </w:tcPr>
          <w:p w14:paraId="1D5F9081" w14:textId="280B6491" w:rsidR="008621B1" w:rsidRPr="0062778D" w:rsidRDefault="008621B1" w:rsidP="008621B1">
            <w:pPr>
              <w:keepNext/>
              <w:keepLines/>
              <w:tabs>
                <w:tab w:val="decimal" w:pos="368"/>
              </w:tabs>
              <w:jc w:val="both"/>
            </w:pPr>
            <w:r>
              <w:rPr>
                <w:kern w:val="0"/>
              </w:rPr>
              <w:t>3.2</w:t>
            </w:r>
          </w:p>
        </w:tc>
        <w:tc>
          <w:tcPr>
            <w:tcW w:w="900" w:type="dxa"/>
          </w:tcPr>
          <w:p w14:paraId="7637550A" w14:textId="09E495E0" w:rsidR="008621B1" w:rsidRPr="0062778D" w:rsidRDefault="008621B1" w:rsidP="008621B1">
            <w:pPr>
              <w:keepNext/>
              <w:keepLines/>
              <w:tabs>
                <w:tab w:val="decimal" w:pos="404"/>
              </w:tabs>
              <w:jc w:val="both"/>
            </w:pPr>
            <w:r w:rsidRPr="009D2FBE">
              <w:rPr>
                <w:kern w:val="0"/>
              </w:rPr>
              <w:t>(</w:t>
            </w:r>
            <w:r>
              <w:rPr>
                <w:kern w:val="0"/>
              </w:rPr>
              <w:t>1.5</w:t>
            </w:r>
            <w:r w:rsidRPr="009D2FBE">
              <w:rPr>
                <w:kern w:val="0"/>
              </w:rPr>
              <w:t>)</w:t>
            </w:r>
          </w:p>
        </w:tc>
        <w:tc>
          <w:tcPr>
            <w:tcW w:w="1026" w:type="dxa"/>
          </w:tcPr>
          <w:p w14:paraId="43C658F8" w14:textId="0CC75444" w:rsidR="008621B1" w:rsidRPr="0062778D" w:rsidRDefault="008621B1" w:rsidP="008621B1">
            <w:pPr>
              <w:keepNext/>
              <w:keepLines/>
              <w:tabs>
                <w:tab w:val="decimal" w:pos="404"/>
              </w:tabs>
              <w:jc w:val="both"/>
            </w:pPr>
            <w:r>
              <w:rPr>
                <w:kern w:val="0"/>
                <w:lang w:eastAsia="zh-HK"/>
              </w:rPr>
              <w:t>2.6</w:t>
            </w:r>
          </w:p>
        </w:tc>
        <w:tc>
          <w:tcPr>
            <w:tcW w:w="954" w:type="dxa"/>
          </w:tcPr>
          <w:p w14:paraId="2B4FF125" w14:textId="0DFC7481" w:rsidR="008621B1" w:rsidRPr="0062778D" w:rsidRDefault="008621B1" w:rsidP="008621B1">
            <w:pPr>
              <w:keepNext/>
              <w:keepLines/>
              <w:tabs>
                <w:tab w:val="decimal" w:pos="533"/>
              </w:tabs>
              <w:ind w:right="-262"/>
              <w:jc w:val="both"/>
            </w:pPr>
            <w:r>
              <w:t>-</w:t>
            </w:r>
            <w:r w:rsidR="005F26A7">
              <w:rPr>
                <w:rFonts w:hint="eastAsia"/>
              </w:rPr>
              <w:t>2</w:t>
            </w:r>
            <w:r>
              <w:t>.</w:t>
            </w:r>
            <w:r w:rsidR="005F26A7">
              <w:rPr>
                <w:rFonts w:hint="eastAsia"/>
              </w:rPr>
              <w:t>7</w:t>
            </w:r>
          </w:p>
        </w:tc>
        <w:tc>
          <w:tcPr>
            <w:tcW w:w="819" w:type="dxa"/>
          </w:tcPr>
          <w:p w14:paraId="34E2E41F" w14:textId="4068174D" w:rsidR="008621B1" w:rsidRPr="0062778D" w:rsidRDefault="008621B1" w:rsidP="008621B1">
            <w:pPr>
              <w:keepNext/>
              <w:keepLines/>
              <w:tabs>
                <w:tab w:val="decimal" w:pos="368"/>
              </w:tabs>
              <w:jc w:val="both"/>
            </w:pPr>
            <w:r>
              <w:rPr>
                <w:kern w:val="0"/>
                <w:lang w:eastAsia="zh-HK"/>
              </w:rPr>
              <w:t>-1</w:t>
            </w:r>
            <w:r w:rsidRPr="009D2FBE">
              <w:rPr>
                <w:kern w:val="0"/>
                <w:lang w:eastAsia="zh-HK"/>
              </w:rPr>
              <w:t>.</w:t>
            </w:r>
            <w:r>
              <w:rPr>
                <w:kern w:val="0"/>
                <w:lang w:eastAsia="zh-HK"/>
              </w:rPr>
              <w:t>5</w:t>
            </w:r>
          </w:p>
        </w:tc>
        <w:tc>
          <w:tcPr>
            <w:tcW w:w="819" w:type="dxa"/>
          </w:tcPr>
          <w:p w14:paraId="7F563E44" w14:textId="52DC304B" w:rsidR="008621B1" w:rsidRPr="0062778D" w:rsidRDefault="008621B1" w:rsidP="008621B1">
            <w:pPr>
              <w:keepNext/>
              <w:keepLines/>
              <w:tabs>
                <w:tab w:val="decimal" w:pos="368"/>
              </w:tabs>
              <w:jc w:val="both"/>
            </w:pPr>
            <w:r w:rsidRPr="009D2FBE">
              <w:rPr>
                <w:kern w:val="0"/>
              </w:rPr>
              <w:t>(</w:t>
            </w:r>
            <w:r>
              <w:rPr>
                <w:kern w:val="0"/>
              </w:rPr>
              <w:t>1</w:t>
            </w:r>
            <w:r w:rsidR="0054074C">
              <w:rPr>
                <w:rFonts w:hint="eastAsia"/>
                <w:kern w:val="0"/>
              </w:rPr>
              <w:t>2.9</w:t>
            </w:r>
            <w:r w:rsidRPr="009D2FBE">
              <w:rPr>
                <w:kern w:val="0"/>
              </w:rPr>
              <w:t>)</w:t>
            </w:r>
          </w:p>
        </w:tc>
        <w:tc>
          <w:tcPr>
            <w:tcW w:w="955" w:type="dxa"/>
          </w:tcPr>
          <w:p w14:paraId="2A9FC212" w14:textId="4F4815A2" w:rsidR="008621B1" w:rsidRPr="0062778D" w:rsidRDefault="008621B1" w:rsidP="008621B1">
            <w:pPr>
              <w:keepNext/>
              <w:keepLines/>
              <w:tabs>
                <w:tab w:val="decimal" w:pos="476"/>
              </w:tabs>
              <w:jc w:val="both"/>
            </w:pPr>
            <w:r>
              <w:rPr>
                <w:kern w:val="0"/>
                <w:lang w:eastAsia="zh-HK"/>
              </w:rPr>
              <w:t>-</w:t>
            </w:r>
            <w:r w:rsidR="002E7F17">
              <w:rPr>
                <w:kern w:val="0"/>
                <w:lang w:eastAsia="zh-HK"/>
              </w:rPr>
              <w:t>1</w:t>
            </w:r>
            <w:r>
              <w:rPr>
                <w:kern w:val="0"/>
                <w:lang w:eastAsia="zh-HK"/>
              </w:rPr>
              <w:t>.1</w:t>
            </w:r>
          </w:p>
        </w:tc>
      </w:tr>
      <w:tr w:rsidR="008621B1" w:rsidRPr="00182F37" w14:paraId="1BC911AD" w14:textId="77777777" w:rsidTr="004B6709">
        <w:trPr>
          <w:trHeight w:val="70"/>
        </w:trPr>
        <w:tc>
          <w:tcPr>
            <w:tcW w:w="1846" w:type="dxa"/>
          </w:tcPr>
          <w:p w14:paraId="655812BD" w14:textId="77777777" w:rsidR="008621B1" w:rsidRPr="0062778D" w:rsidRDefault="008621B1" w:rsidP="008621B1">
            <w:pPr>
              <w:keepNext/>
              <w:keepLines/>
              <w:tabs>
                <w:tab w:val="left" w:pos="720"/>
                <w:tab w:val="left" w:pos="990"/>
                <w:tab w:val="left" w:pos="2430"/>
                <w:tab w:val="left" w:pos="3150"/>
                <w:tab w:val="left" w:pos="7110"/>
                <w:tab w:val="left" w:pos="8190"/>
              </w:tabs>
              <w:jc w:val="both"/>
              <w:rPr>
                <w:lang w:eastAsia="zh-HK"/>
              </w:rPr>
            </w:pPr>
            <w:r w:rsidRPr="0062778D">
              <w:tab/>
            </w:r>
            <w:r w:rsidRPr="0062778D">
              <w:rPr>
                <w:rFonts w:eastAsia="SimSun"/>
                <w:lang w:eastAsia="zh-CN"/>
              </w:rPr>
              <w:t>Q</w:t>
            </w:r>
            <w:r w:rsidRPr="0062778D">
              <w:t>4</w:t>
            </w:r>
          </w:p>
        </w:tc>
        <w:tc>
          <w:tcPr>
            <w:tcW w:w="882" w:type="dxa"/>
          </w:tcPr>
          <w:p w14:paraId="7ED3BC57" w14:textId="5BB9DED3" w:rsidR="008621B1" w:rsidRPr="0062778D" w:rsidRDefault="008621B1" w:rsidP="008621B1">
            <w:pPr>
              <w:keepNext/>
              <w:keepLines/>
              <w:tabs>
                <w:tab w:val="decimal" w:pos="436"/>
              </w:tabs>
              <w:jc w:val="both"/>
            </w:pPr>
            <w:r>
              <w:t>2.9</w:t>
            </w:r>
          </w:p>
        </w:tc>
        <w:tc>
          <w:tcPr>
            <w:tcW w:w="720" w:type="dxa"/>
          </w:tcPr>
          <w:p w14:paraId="1BED5416" w14:textId="7459D487" w:rsidR="008621B1" w:rsidRPr="0062778D" w:rsidRDefault="008621B1" w:rsidP="008621B1">
            <w:pPr>
              <w:keepNext/>
              <w:keepLines/>
              <w:tabs>
                <w:tab w:val="decimal" w:pos="368"/>
              </w:tabs>
              <w:jc w:val="both"/>
            </w:pPr>
            <w:r>
              <w:rPr>
                <w:lang w:eastAsia="zh-HK"/>
              </w:rPr>
              <w:t>0.2</w:t>
            </w:r>
          </w:p>
        </w:tc>
        <w:tc>
          <w:tcPr>
            <w:tcW w:w="900" w:type="dxa"/>
          </w:tcPr>
          <w:p w14:paraId="7ABF9AD8" w14:textId="3C6C2BD7" w:rsidR="008621B1" w:rsidRPr="0062778D" w:rsidRDefault="008621B1" w:rsidP="008621B1">
            <w:pPr>
              <w:keepNext/>
              <w:keepLines/>
              <w:tabs>
                <w:tab w:val="decimal" w:pos="404"/>
              </w:tabs>
              <w:jc w:val="both"/>
            </w:pPr>
            <w:r>
              <w:t>(-0.8</w:t>
            </w:r>
            <w:r w:rsidRPr="00186C45">
              <w:t>)</w:t>
            </w:r>
          </w:p>
        </w:tc>
        <w:tc>
          <w:tcPr>
            <w:tcW w:w="1026" w:type="dxa"/>
          </w:tcPr>
          <w:p w14:paraId="23A43BEB" w14:textId="0EA30FFE" w:rsidR="008621B1" w:rsidRPr="0062778D" w:rsidRDefault="008621B1" w:rsidP="008621B1">
            <w:pPr>
              <w:keepNext/>
              <w:keepLines/>
              <w:tabs>
                <w:tab w:val="decimal" w:pos="404"/>
              </w:tabs>
              <w:jc w:val="both"/>
            </w:pPr>
            <w:r>
              <w:rPr>
                <w:lang w:eastAsia="zh-HK"/>
              </w:rPr>
              <w:t>2.6</w:t>
            </w:r>
          </w:p>
        </w:tc>
        <w:tc>
          <w:tcPr>
            <w:tcW w:w="954" w:type="dxa"/>
          </w:tcPr>
          <w:p w14:paraId="6E9B6C20" w14:textId="290E2E83" w:rsidR="008621B1" w:rsidRPr="0062778D" w:rsidRDefault="005F26A7" w:rsidP="008621B1">
            <w:pPr>
              <w:keepNext/>
              <w:keepLines/>
              <w:tabs>
                <w:tab w:val="decimal" w:pos="533"/>
              </w:tabs>
              <w:ind w:right="-262"/>
              <w:jc w:val="both"/>
            </w:pPr>
            <w:r>
              <w:rPr>
                <w:rFonts w:hint="eastAsia"/>
                <w:lang w:eastAsia="zh-HK"/>
              </w:rPr>
              <w:t>-</w:t>
            </w:r>
            <w:r w:rsidR="008621B1">
              <w:rPr>
                <w:lang w:eastAsia="zh-HK"/>
              </w:rPr>
              <w:t>0.</w:t>
            </w:r>
            <w:r>
              <w:rPr>
                <w:rFonts w:hint="eastAsia"/>
                <w:lang w:eastAsia="zh-HK"/>
              </w:rPr>
              <w:t>4</w:t>
            </w:r>
          </w:p>
        </w:tc>
        <w:tc>
          <w:tcPr>
            <w:tcW w:w="819" w:type="dxa"/>
          </w:tcPr>
          <w:p w14:paraId="5B900BF2" w14:textId="5C50B24F" w:rsidR="008621B1" w:rsidRPr="0062778D" w:rsidRDefault="008621B1" w:rsidP="008621B1">
            <w:pPr>
              <w:keepNext/>
              <w:keepLines/>
              <w:tabs>
                <w:tab w:val="decimal" w:pos="368"/>
              </w:tabs>
              <w:jc w:val="both"/>
            </w:pPr>
            <w:r>
              <w:rPr>
                <w:lang w:eastAsia="zh-HK"/>
              </w:rPr>
              <w:t>-1.4</w:t>
            </w:r>
          </w:p>
        </w:tc>
        <w:tc>
          <w:tcPr>
            <w:tcW w:w="819" w:type="dxa"/>
          </w:tcPr>
          <w:p w14:paraId="40273ABA" w14:textId="653BE349" w:rsidR="008621B1" w:rsidRPr="0062778D" w:rsidRDefault="008621B1" w:rsidP="008621B1">
            <w:pPr>
              <w:keepNext/>
              <w:keepLines/>
              <w:tabs>
                <w:tab w:val="decimal" w:pos="368"/>
              </w:tabs>
              <w:jc w:val="both"/>
            </w:pPr>
            <w:r>
              <w:t>(-</w:t>
            </w:r>
            <w:r w:rsidR="0054074C">
              <w:rPr>
                <w:rFonts w:hint="eastAsia"/>
              </w:rPr>
              <w:t>3.9</w:t>
            </w:r>
            <w:r w:rsidRPr="00186C45">
              <w:t>)</w:t>
            </w:r>
          </w:p>
        </w:tc>
        <w:tc>
          <w:tcPr>
            <w:tcW w:w="955" w:type="dxa"/>
          </w:tcPr>
          <w:p w14:paraId="3C04B60E" w14:textId="1B72B721" w:rsidR="008621B1" w:rsidRPr="0062778D" w:rsidRDefault="002E7F17" w:rsidP="008621B1">
            <w:pPr>
              <w:keepNext/>
              <w:keepLines/>
              <w:tabs>
                <w:tab w:val="decimal" w:pos="476"/>
              </w:tabs>
              <w:jc w:val="both"/>
            </w:pPr>
            <w:r>
              <w:rPr>
                <w:lang w:eastAsia="zh-HK"/>
              </w:rPr>
              <w:t>0</w:t>
            </w:r>
            <w:r w:rsidR="008621B1">
              <w:rPr>
                <w:lang w:eastAsia="zh-HK"/>
              </w:rPr>
              <w:t>.2</w:t>
            </w:r>
          </w:p>
        </w:tc>
      </w:tr>
      <w:tr w:rsidR="008621B1" w:rsidRPr="00182F37" w14:paraId="489D52E1" w14:textId="77777777" w:rsidTr="004B6709">
        <w:trPr>
          <w:trHeight w:val="70"/>
        </w:trPr>
        <w:tc>
          <w:tcPr>
            <w:tcW w:w="1846" w:type="dxa"/>
          </w:tcPr>
          <w:p w14:paraId="169336D6" w14:textId="77777777" w:rsidR="008621B1" w:rsidRPr="0062778D" w:rsidRDefault="008621B1" w:rsidP="008621B1">
            <w:pPr>
              <w:keepNext/>
              <w:keepLines/>
              <w:tabs>
                <w:tab w:val="left" w:pos="720"/>
                <w:tab w:val="left" w:pos="990"/>
                <w:tab w:val="left" w:pos="2430"/>
                <w:tab w:val="left" w:pos="3150"/>
                <w:tab w:val="left" w:pos="7110"/>
                <w:tab w:val="left" w:pos="8190"/>
              </w:tabs>
              <w:jc w:val="both"/>
            </w:pPr>
          </w:p>
        </w:tc>
        <w:tc>
          <w:tcPr>
            <w:tcW w:w="882" w:type="dxa"/>
          </w:tcPr>
          <w:p w14:paraId="28AB6FBC" w14:textId="77777777" w:rsidR="008621B1" w:rsidRPr="0050134B" w:rsidRDefault="008621B1" w:rsidP="008621B1">
            <w:pPr>
              <w:keepNext/>
              <w:keepLines/>
              <w:tabs>
                <w:tab w:val="decimal" w:pos="436"/>
              </w:tabs>
              <w:jc w:val="both"/>
            </w:pPr>
          </w:p>
        </w:tc>
        <w:tc>
          <w:tcPr>
            <w:tcW w:w="720" w:type="dxa"/>
          </w:tcPr>
          <w:p w14:paraId="53EA376B" w14:textId="77777777" w:rsidR="008621B1" w:rsidRPr="0050134B" w:rsidRDefault="008621B1" w:rsidP="008621B1">
            <w:pPr>
              <w:keepNext/>
              <w:keepLines/>
              <w:tabs>
                <w:tab w:val="decimal" w:pos="368"/>
              </w:tabs>
              <w:jc w:val="both"/>
              <w:rPr>
                <w:lang w:eastAsia="zh-HK"/>
              </w:rPr>
            </w:pPr>
          </w:p>
        </w:tc>
        <w:tc>
          <w:tcPr>
            <w:tcW w:w="900" w:type="dxa"/>
          </w:tcPr>
          <w:p w14:paraId="5B5CDF95" w14:textId="4E296496" w:rsidR="008621B1" w:rsidRPr="0050134B" w:rsidRDefault="008621B1" w:rsidP="008621B1">
            <w:pPr>
              <w:keepNext/>
              <w:keepLines/>
              <w:tabs>
                <w:tab w:val="decimal" w:pos="404"/>
              </w:tabs>
              <w:jc w:val="both"/>
            </w:pPr>
          </w:p>
        </w:tc>
        <w:tc>
          <w:tcPr>
            <w:tcW w:w="1026" w:type="dxa"/>
          </w:tcPr>
          <w:p w14:paraId="14FA3D8F" w14:textId="77777777" w:rsidR="008621B1" w:rsidRPr="0050134B" w:rsidRDefault="008621B1" w:rsidP="008621B1">
            <w:pPr>
              <w:keepNext/>
              <w:keepLines/>
              <w:tabs>
                <w:tab w:val="decimal" w:pos="404"/>
              </w:tabs>
              <w:jc w:val="both"/>
              <w:rPr>
                <w:lang w:eastAsia="zh-HK"/>
              </w:rPr>
            </w:pPr>
          </w:p>
        </w:tc>
        <w:tc>
          <w:tcPr>
            <w:tcW w:w="954" w:type="dxa"/>
          </w:tcPr>
          <w:p w14:paraId="5F18560A" w14:textId="77777777" w:rsidR="008621B1" w:rsidRPr="0050134B" w:rsidRDefault="008621B1" w:rsidP="008621B1">
            <w:pPr>
              <w:keepNext/>
              <w:keepLines/>
              <w:tabs>
                <w:tab w:val="decimal" w:pos="533"/>
              </w:tabs>
              <w:ind w:right="-262"/>
              <w:jc w:val="both"/>
              <w:rPr>
                <w:lang w:eastAsia="zh-HK"/>
              </w:rPr>
            </w:pPr>
          </w:p>
        </w:tc>
        <w:tc>
          <w:tcPr>
            <w:tcW w:w="819" w:type="dxa"/>
          </w:tcPr>
          <w:p w14:paraId="43A99539" w14:textId="77777777" w:rsidR="008621B1" w:rsidRPr="0050134B" w:rsidRDefault="008621B1" w:rsidP="008621B1">
            <w:pPr>
              <w:keepNext/>
              <w:keepLines/>
              <w:tabs>
                <w:tab w:val="decimal" w:pos="368"/>
              </w:tabs>
              <w:jc w:val="both"/>
              <w:rPr>
                <w:lang w:eastAsia="zh-HK"/>
              </w:rPr>
            </w:pPr>
          </w:p>
        </w:tc>
        <w:tc>
          <w:tcPr>
            <w:tcW w:w="819" w:type="dxa"/>
          </w:tcPr>
          <w:p w14:paraId="5BCE9282" w14:textId="7B68F79B" w:rsidR="008621B1" w:rsidRPr="0050134B" w:rsidRDefault="008621B1" w:rsidP="008621B1">
            <w:pPr>
              <w:keepNext/>
              <w:keepLines/>
              <w:tabs>
                <w:tab w:val="decimal" w:pos="368"/>
              </w:tabs>
              <w:jc w:val="both"/>
            </w:pPr>
          </w:p>
        </w:tc>
        <w:tc>
          <w:tcPr>
            <w:tcW w:w="955" w:type="dxa"/>
          </w:tcPr>
          <w:p w14:paraId="1ED76729" w14:textId="77777777" w:rsidR="008621B1" w:rsidRPr="0050134B" w:rsidRDefault="008621B1" w:rsidP="008621B1">
            <w:pPr>
              <w:keepNext/>
              <w:keepLines/>
              <w:tabs>
                <w:tab w:val="decimal" w:pos="476"/>
              </w:tabs>
              <w:jc w:val="both"/>
              <w:rPr>
                <w:lang w:eastAsia="zh-HK"/>
              </w:rPr>
            </w:pPr>
          </w:p>
        </w:tc>
      </w:tr>
      <w:tr w:rsidR="008621B1" w:rsidRPr="00182F37" w14:paraId="0809D1D1" w14:textId="77777777" w:rsidTr="004B6709">
        <w:trPr>
          <w:trHeight w:val="70"/>
        </w:trPr>
        <w:tc>
          <w:tcPr>
            <w:tcW w:w="1846" w:type="dxa"/>
          </w:tcPr>
          <w:p w14:paraId="56816A69" w14:textId="6D369275" w:rsidR="008621B1" w:rsidRPr="0062778D" w:rsidRDefault="008621B1" w:rsidP="008621B1">
            <w:pPr>
              <w:keepNext/>
              <w:keepLines/>
              <w:tabs>
                <w:tab w:val="left" w:pos="720"/>
                <w:tab w:val="left" w:pos="990"/>
                <w:tab w:val="left" w:pos="2430"/>
                <w:tab w:val="left" w:pos="3150"/>
                <w:tab w:val="left" w:pos="7110"/>
                <w:tab w:val="left" w:pos="8190"/>
              </w:tabs>
              <w:jc w:val="both"/>
            </w:pPr>
            <w:r w:rsidRPr="0062778D">
              <w:t>202</w:t>
            </w:r>
            <w:r>
              <w:t>5</w:t>
            </w:r>
            <w:r w:rsidRPr="0062778D">
              <w:tab/>
              <w:t>Q1</w:t>
            </w:r>
          </w:p>
        </w:tc>
        <w:tc>
          <w:tcPr>
            <w:tcW w:w="882" w:type="dxa"/>
          </w:tcPr>
          <w:p w14:paraId="3DDC34D5" w14:textId="0DF4CE74" w:rsidR="008621B1" w:rsidRPr="0050134B" w:rsidRDefault="002632EC" w:rsidP="002632EC">
            <w:pPr>
              <w:keepNext/>
              <w:keepLines/>
              <w:tabs>
                <w:tab w:val="decimal" w:pos="436"/>
              </w:tabs>
              <w:jc w:val="both"/>
            </w:pPr>
            <w:r>
              <w:t>9.8</w:t>
            </w:r>
          </w:p>
        </w:tc>
        <w:tc>
          <w:tcPr>
            <w:tcW w:w="720" w:type="dxa"/>
          </w:tcPr>
          <w:p w14:paraId="43E39E6E" w14:textId="03A0FAE8" w:rsidR="008621B1" w:rsidRPr="0050134B" w:rsidRDefault="00093D6F" w:rsidP="008621B1">
            <w:pPr>
              <w:keepNext/>
              <w:keepLines/>
              <w:tabs>
                <w:tab w:val="decimal" w:pos="368"/>
              </w:tabs>
              <w:jc w:val="both"/>
              <w:rPr>
                <w:lang w:eastAsia="zh-HK"/>
              </w:rPr>
            </w:pPr>
            <w:r>
              <w:rPr>
                <w:lang w:eastAsia="zh-HK"/>
              </w:rPr>
              <w:t>7.3</w:t>
            </w:r>
          </w:p>
        </w:tc>
        <w:tc>
          <w:tcPr>
            <w:tcW w:w="900" w:type="dxa"/>
          </w:tcPr>
          <w:p w14:paraId="0E41ADA4" w14:textId="51C643B0" w:rsidR="008621B1" w:rsidRPr="0050134B" w:rsidRDefault="008621B1" w:rsidP="008621B1">
            <w:pPr>
              <w:keepNext/>
              <w:keepLines/>
              <w:tabs>
                <w:tab w:val="decimal" w:pos="404"/>
              </w:tabs>
              <w:jc w:val="both"/>
            </w:pPr>
            <w:r>
              <w:t>(</w:t>
            </w:r>
            <w:r w:rsidR="00093D6F">
              <w:t>7.5</w:t>
            </w:r>
            <w:r w:rsidRPr="0050134B">
              <w:t>)</w:t>
            </w:r>
          </w:p>
        </w:tc>
        <w:tc>
          <w:tcPr>
            <w:tcW w:w="1026" w:type="dxa"/>
          </w:tcPr>
          <w:p w14:paraId="08AF3197" w14:textId="3E1F93A0" w:rsidR="008621B1" w:rsidRPr="0050134B" w:rsidRDefault="0054074C" w:rsidP="008621B1">
            <w:pPr>
              <w:keepNext/>
              <w:keepLines/>
              <w:tabs>
                <w:tab w:val="decimal" w:pos="404"/>
              </w:tabs>
              <w:jc w:val="both"/>
              <w:rPr>
                <w:lang w:eastAsia="zh-HK"/>
              </w:rPr>
            </w:pPr>
            <w:r>
              <w:rPr>
                <w:rFonts w:hint="eastAsia"/>
              </w:rPr>
              <w:t>2.0</w:t>
            </w:r>
          </w:p>
        </w:tc>
        <w:tc>
          <w:tcPr>
            <w:tcW w:w="954" w:type="dxa"/>
          </w:tcPr>
          <w:p w14:paraId="440E2C7F" w14:textId="5B3F6F31" w:rsidR="008621B1" w:rsidRPr="0050134B" w:rsidRDefault="002632EC" w:rsidP="008621B1">
            <w:pPr>
              <w:keepNext/>
              <w:keepLines/>
              <w:tabs>
                <w:tab w:val="decimal" w:pos="533"/>
              </w:tabs>
              <w:ind w:right="-262"/>
              <w:jc w:val="both"/>
              <w:rPr>
                <w:lang w:eastAsia="zh-HK"/>
              </w:rPr>
            </w:pPr>
            <w:r>
              <w:rPr>
                <w:lang w:eastAsia="zh-HK"/>
              </w:rPr>
              <w:t>4.</w:t>
            </w:r>
            <w:r w:rsidR="00AE08DE">
              <w:rPr>
                <w:lang w:eastAsia="zh-HK"/>
              </w:rPr>
              <w:t>9</w:t>
            </w:r>
          </w:p>
        </w:tc>
        <w:tc>
          <w:tcPr>
            <w:tcW w:w="819" w:type="dxa"/>
          </w:tcPr>
          <w:p w14:paraId="6ECDD847" w14:textId="1AE82736" w:rsidR="008621B1" w:rsidRPr="0050134B" w:rsidRDefault="0054074C" w:rsidP="008621B1">
            <w:pPr>
              <w:keepNext/>
              <w:keepLines/>
              <w:tabs>
                <w:tab w:val="decimal" w:pos="368"/>
              </w:tabs>
              <w:jc w:val="both"/>
              <w:rPr>
                <w:lang w:eastAsia="zh-HK"/>
              </w:rPr>
            </w:pPr>
            <w:r>
              <w:rPr>
                <w:rFonts w:hint="eastAsia"/>
              </w:rPr>
              <w:t>1.</w:t>
            </w:r>
            <w:r w:rsidR="002E7F17">
              <w:t>1</w:t>
            </w:r>
          </w:p>
        </w:tc>
        <w:tc>
          <w:tcPr>
            <w:tcW w:w="819" w:type="dxa"/>
          </w:tcPr>
          <w:p w14:paraId="69EF1B52" w14:textId="3C570FAE" w:rsidR="008621B1" w:rsidRPr="0050134B" w:rsidRDefault="008621B1" w:rsidP="008621B1">
            <w:pPr>
              <w:keepNext/>
              <w:keepLines/>
              <w:tabs>
                <w:tab w:val="decimal" w:pos="368"/>
              </w:tabs>
              <w:jc w:val="both"/>
            </w:pPr>
            <w:r w:rsidRPr="0050134B">
              <w:t>(</w:t>
            </w:r>
            <w:r w:rsidR="0054074C">
              <w:rPr>
                <w:rFonts w:hint="eastAsia"/>
              </w:rPr>
              <w:t>-0.4</w:t>
            </w:r>
            <w:r w:rsidRPr="0050134B">
              <w:t>)</w:t>
            </w:r>
          </w:p>
        </w:tc>
        <w:tc>
          <w:tcPr>
            <w:tcW w:w="955" w:type="dxa"/>
          </w:tcPr>
          <w:p w14:paraId="14F7F8A0" w14:textId="5734FB43" w:rsidR="008621B1" w:rsidRPr="0050134B" w:rsidRDefault="0054074C" w:rsidP="008621B1">
            <w:pPr>
              <w:keepNext/>
              <w:keepLines/>
              <w:tabs>
                <w:tab w:val="decimal" w:pos="476"/>
              </w:tabs>
              <w:jc w:val="both"/>
              <w:rPr>
                <w:lang w:eastAsia="zh-HK"/>
              </w:rPr>
            </w:pPr>
            <w:r>
              <w:rPr>
                <w:rFonts w:hint="eastAsia"/>
              </w:rPr>
              <w:t>2.</w:t>
            </w:r>
            <w:r w:rsidR="002E7F17">
              <w:t>4</w:t>
            </w:r>
          </w:p>
        </w:tc>
      </w:tr>
      <w:tr w:rsidR="004A3DFB" w:rsidRPr="00182F37" w14:paraId="28ABC2BB" w14:textId="77777777" w:rsidTr="00FC3E12">
        <w:trPr>
          <w:trHeight w:val="68"/>
        </w:trPr>
        <w:tc>
          <w:tcPr>
            <w:tcW w:w="1846" w:type="dxa"/>
          </w:tcPr>
          <w:p w14:paraId="41FE58EA" w14:textId="7FFB7638" w:rsidR="004A3DFB" w:rsidRPr="0062778D" w:rsidRDefault="004A3DFB" w:rsidP="004A3DFB">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5A5EBC3" w14:textId="147B09E5" w:rsidR="004A3DFB" w:rsidRDefault="004A3DFB" w:rsidP="004A3DFB">
            <w:pPr>
              <w:keepNext/>
              <w:keepLines/>
              <w:tabs>
                <w:tab w:val="decimal" w:pos="436"/>
              </w:tabs>
              <w:jc w:val="both"/>
            </w:pPr>
            <w:r>
              <w:rPr>
                <w:rFonts w:hint="eastAsia"/>
              </w:rPr>
              <w:t>1</w:t>
            </w:r>
            <w:r w:rsidR="00D85FE9">
              <w:t>5.2</w:t>
            </w:r>
          </w:p>
        </w:tc>
        <w:tc>
          <w:tcPr>
            <w:tcW w:w="720" w:type="dxa"/>
          </w:tcPr>
          <w:p w14:paraId="5952811D" w14:textId="3572272E" w:rsidR="004A3DFB" w:rsidRDefault="00EE7090" w:rsidP="004A3DFB">
            <w:pPr>
              <w:keepNext/>
              <w:keepLines/>
              <w:tabs>
                <w:tab w:val="decimal" w:pos="368"/>
              </w:tabs>
              <w:jc w:val="both"/>
              <w:rPr>
                <w:lang w:eastAsia="zh-HK"/>
              </w:rPr>
            </w:pPr>
            <w:r>
              <w:rPr>
                <w:rFonts w:hint="eastAsia"/>
                <w:lang w:eastAsia="zh-HK"/>
              </w:rPr>
              <w:t>1</w:t>
            </w:r>
            <w:r w:rsidR="001B7351">
              <w:rPr>
                <w:lang w:eastAsia="zh-HK"/>
              </w:rPr>
              <w:t>2</w:t>
            </w:r>
            <w:r w:rsidR="004A3DFB">
              <w:rPr>
                <w:rFonts w:hint="eastAsia"/>
                <w:lang w:eastAsia="zh-HK"/>
              </w:rPr>
              <w:t>.</w:t>
            </w:r>
            <w:r w:rsidR="001B7351">
              <w:rPr>
                <w:lang w:eastAsia="zh-HK"/>
              </w:rPr>
              <w:t>9</w:t>
            </w:r>
          </w:p>
        </w:tc>
        <w:tc>
          <w:tcPr>
            <w:tcW w:w="900" w:type="dxa"/>
          </w:tcPr>
          <w:p w14:paraId="4D30173E" w14:textId="35C279D6" w:rsidR="004A3DFB" w:rsidRDefault="004A3DFB" w:rsidP="004A3DFB">
            <w:pPr>
              <w:keepNext/>
              <w:keepLines/>
              <w:tabs>
                <w:tab w:val="decimal" w:pos="404"/>
              </w:tabs>
              <w:jc w:val="both"/>
            </w:pPr>
            <w:r>
              <w:rPr>
                <w:rFonts w:hint="eastAsia"/>
              </w:rPr>
              <w:t>(</w:t>
            </w:r>
            <w:r w:rsidR="001B7351">
              <w:t>4</w:t>
            </w:r>
            <w:r>
              <w:rPr>
                <w:rFonts w:hint="eastAsia"/>
              </w:rPr>
              <w:t>.</w:t>
            </w:r>
            <w:r w:rsidR="001B7351">
              <w:t>4</w:t>
            </w:r>
            <w:r>
              <w:rPr>
                <w:rFonts w:hint="eastAsia"/>
              </w:rPr>
              <w:t>)</w:t>
            </w:r>
          </w:p>
        </w:tc>
        <w:tc>
          <w:tcPr>
            <w:tcW w:w="1026" w:type="dxa"/>
          </w:tcPr>
          <w:p w14:paraId="48F879F8" w14:textId="5969812B" w:rsidR="004A3DFB" w:rsidRDefault="001B7351" w:rsidP="004A3DFB">
            <w:pPr>
              <w:keepNext/>
              <w:keepLines/>
              <w:tabs>
                <w:tab w:val="decimal" w:pos="404"/>
              </w:tabs>
              <w:jc w:val="both"/>
            </w:pPr>
            <w:r>
              <w:t>1</w:t>
            </w:r>
            <w:r w:rsidR="004A3DFB">
              <w:rPr>
                <w:rFonts w:hint="eastAsia"/>
              </w:rPr>
              <w:t>.</w:t>
            </w:r>
            <w:r>
              <w:t>9</w:t>
            </w:r>
          </w:p>
        </w:tc>
        <w:tc>
          <w:tcPr>
            <w:tcW w:w="954" w:type="dxa"/>
          </w:tcPr>
          <w:p w14:paraId="7F6BEDC4" w14:textId="5C946D6A" w:rsidR="004A3DFB" w:rsidRDefault="00C45242" w:rsidP="004A3DFB">
            <w:pPr>
              <w:keepNext/>
              <w:keepLines/>
              <w:tabs>
                <w:tab w:val="decimal" w:pos="533"/>
              </w:tabs>
              <w:ind w:right="-262"/>
              <w:jc w:val="both"/>
              <w:rPr>
                <w:lang w:eastAsia="zh-HK"/>
              </w:rPr>
            </w:pPr>
            <w:r>
              <w:rPr>
                <w:lang w:eastAsia="zh-HK"/>
              </w:rPr>
              <w:t>19.5</w:t>
            </w:r>
          </w:p>
        </w:tc>
        <w:tc>
          <w:tcPr>
            <w:tcW w:w="819" w:type="dxa"/>
          </w:tcPr>
          <w:p w14:paraId="6A8D6DC3" w14:textId="04410851" w:rsidR="004A3DFB" w:rsidRDefault="00EE7090" w:rsidP="004A3DFB">
            <w:pPr>
              <w:keepNext/>
              <w:keepLines/>
              <w:tabs>
                <w:tab w:val="decimal" w:pos="368"/>
              </w:tabs>
              <w:jc w:val="both"/>
            </w:pPr>
            <w:r>
              <w:rPr>
                <w:rFonts w:hint="eastAsia"/>
              </w:rPr>
              <w:t>1</w:t>
            </w:r>
            <w:r w:rsidR="005F26A7">
              <w:rPr>
                <w:rFonts w:hint="eastAsia"/>
              </w:rPr>
              <w:t>5</w:t>
            </w:r>
            <w:r w:rsidR="004A3DFB">
              <w:rPr>
                <w:rFonts w:hint="eastAsia"/>
              </w:rPr>
              <w:t>.</w:t>
            </w:r>
            <w:r w:rsidR="005F26A7">
              <w:rPr>
                <w:rFonts w:hint="eastAsia"/>
              </w:rPr>
              <w:t>8</w:t>
            </w:r>
          </w:p>
        </w:tc>
        <w:tc>
          <w:tcPr>
            <w:tcW w:w="819" w:type="dxa"/>
          </w:tcPr>
          <w:p w14:paraId="4EB8D1E4" w14:textId="7685C35A" w:rsidR="004A3DFB" w:rsidRPr="0050134B" w:rsidRDefault="004A3DFB" w:rsidP="004A3DFB">
            <w:pPr>
              <w:keepNext/>
              <w:keepLines/>
              <w:tabs>
                <w:tab w:val="decimal" w:pos="368"/>
              </w:tabs>
              <w:jc w:val="both"/>
            </w:pPr>
            <w:r>
              <w:rPr>
                <w:rFonts w:hint="eastAsia"/>
              </w:rPr>
              <w:t>(</w:t>
            </w:r>
            <w:r w:rsidR="005F26A7">
              <w:rPr>
                <w:rFonts w:hint="eastAsia"/>
              </w:rPr>
              <w:t>8</w:t>
            </w:r>
            <w:r>
              <w:rPr>
                <w:rFonts w:hint="eastAsia"/>
              </w:rPr>
              <w:t>.</w:t>
            </w:r>
            <w:r w:rsidR="005F26A7">
              <w:rPr>
                <w:rFonts w:hint="eastAsia"/>
              </w:rPr>
              <w:t>0</w:t>
            </w:r>
            <w:r>
              <w:rPr>
                <w:rFonts w:hint="eastAsia"/>
              </w:rPr>
              <w:t>)</w:t>
            </w:r>
          </w:p>
        </w:tc>
        <w:tc>
          <w:tcPr>
            <w:tcW w:w="955" w:type="dxa"/>
          </w:tcPr>
          <w:p w14:paraId="235901EE" w14:textId="7F23790E" w:rsidR="004A3DFB" w:rsidRDefault="005F26A7" w:rsidP="004A3DFB">
            <w:pPr>
              <w:keepNext/>
              <w:keepLines/>
              <w:tabs>
                <w:tab w:val="decimal" w:pos="476"/>
              </w:tabs>
              <w:jc w:val="both"/>
            </w:pPr>
            <w:r>
              <w:rPr>
                <w:rFonts w:hint="eastAsia"/>
              </w:rPr>
              <w:t>2</w:t>
            </w:r>
            <w:r w:rsidR="004A3DFB">
              <w:rPr>
                <w:rFonts w:hint="eastAsia"/>
              </w:rPr>
              <w:t>.</w:t>
            </w:r>
            <w:r>
              <w:rPr>
                <w:rFonts w:hint="eastAsia"/>
              </w:rPr>
              <w:t>5</w:t>
            </w:r>
            <w:r w:rsidR="004A3DFB" w:rsidRPr="00B42004">
              <w:rPr>
                <w:noProof/>
                <w:sz w:val="21"/>
                <w:szCs w:val="21"/>
                <w:lang w:eastAsia="zh-CN"/>
              </w:rPr>
              <w:t xml:space="preserve"> </w:t>
            </w:r>
          </w:p>
        </w:tc>
      </w:tr>
      <w:tr w:rsidR="005A100B" w:rsidRPr="00182F37" w14:paraId="3DDB28FC" w14:textId="77777777" w:rsidTr="00FC3E12">
        <w:trPr>
          <w:trHeight w:val="68"/>
        </w:trPr>
        <w:tc>
          <w:tcPr>
            <w:tcW w:w="1846" w:type="dxa"/>
          </w:tcPr>
          <w:p w14:paraId="43E4C5A2" w14:textId="095B5CC7" w:rsidR="005A100B" w:rsidRPr="0062778D" w:rsidRDefault="005A100B" w:rsidP="005A100B">
            <w:pPr>
              <w:keepNext/>
              <w:keepLines/>
              <w:tabs>
                <w:tab w:val="left" w:pos="720"/>
                <w:tab w:val="left" w:pos="990"/>
                <w:tab w:val="left" w:pos="2430"/>
                <w:tab w:val="left" w:pos="3150"/>
                <w:tab w:val="left" w:pos="7110"/>
                <w:tab w:val="left" w:pos="8190"/>
              </w:tabs>
              <w:jc w:val="both"/>
            </w:pPr>
            <w:r w:rsidRPr="0062778D">
              <w:tab/>
              <w:t>Q</w:t>
            </w:r>
            <w:r>
              <w:t>3</w:t>
            </w:r>
          </w:p>
        </w:tc>
        <w:tc>
          <w:tcPr>
            <w:tcW w:w="882" w:type="dxa"/>
            <w:shd w:val="clear" w:color="auto" w:fill="auto"/>
          </w:tcPr>
          <w:p w14:paraId="3A7EA507" w14:textId="3EEE7373" w:rsidR="005A100B" w:rsidRDefault="005A100B" w:rsidP="005A100B">
            <w:pPr>
              <w:keepNext/>
              <w:keepLines/>
              <w:tabs>
                <w:tab w:val="decimal" w:pos="436"/>
              </w:tabs>
              <w:jc w:val="both"/>
            </w:pPr>
            <w:r>
              <w:t>13.9</w:t>
            </w:r>
          </w:p>
        </w:tc>
        <w:tc>
          <w:tcPr>
            <w:tcW w:w="720" w:type="dxa"/>
            <w:shd w:val="clear" w:color="auto" w:fill="auto"/>
          </w:tcPr>
          <w:p w14:paraId="278DDAD5" w14:textId="420A1655" w:rsidR="005A100B" w:rsidRDefault="005A100B" w:rsidP="005A100B">
            <w:pPr>
              <w:keepNext/>
              <w:keepLines/>
              <w:tabs>
                <w:tab w:val="decimal" w:pos="368"/>
              </w:tabs>
              <w:jc w:val="both"/>
              <w:rPr>
                <w:lang w:eastAsia="zh-HK"/>
              </w:rPr>
            </w:pPr>
            <w:r>
              <w:rPr>
                <w:lang w:eastAsia="zh-HK"/>
              </w:rPr>
              <w:t>1</w:t>
            </w:r>
            <w:r>
              <w:rPr>
                <w:rFonts w:hint="eastAsia"/>
                <w:lang w:eastAsia="zh-HK"/>
              </w:rPr>
              <w:t>1</w:t>
            </w:r>
            <w:r>
              <w:rPr>
                <w:lang w:eastAsia="zh-HK"/>
              </w:rPr>
              <w:t>.</w:t>
            </w:r>
            <w:r>
              <w:rPr>
                <w:rFonts w:hint="eastAsia"/>
                <w:lang w:eastAsia="zh-HK"/>
              </w:rPr>
              <w:t>8</w:t>
            </w:r>
          </w:p>
        </w:tc>
        <w:tc>
          <w:tcPr>
            <w:tcW w:w="900" w:type="dxa"/>
            <w:shd w:val="clear" w:color="auto" w:fill="auto"/>
          </w:tcPr>
          <w:p w14:paraId="0810D654" w14:textId="78304932" w:rsidR="005A100B" w:rsidRDefault="005A100B" w:rsidP="000761F0">
            <w:pPr>
              <w:keepNext/>
              <w:keepLines/>
              <w:tabs>
                <w:tab w:val="decimal" w:pos="620"/>
              </w:tabs>
              <w:spacing w:line="260" w:lineRule="exact"/>
              <w:ind w:left="53"/>
              <w:jc w:val="both"/>
            </w:pPr>
            <w:r w:rsidRPr="00D87594">
              <w:rPr>
                <w:lang w:eastAsia="zh-HK"/>
              </w:rPr>
              <w:t>(</w:t>
            </w:r>
            <w:r>
              <w:t>*</w:t>
            </w:r>
            <w:r w:rsidRPr="00D87594">
              <w:rPr>
                <w:lang w:eastAsia="zh-HK"/>
              </w:rPr>
              <w:t>)</w:t>
            </w:r>
          </w:p>
        </w:tc>
        <w:tc>
          <w:tcPr>
            <w:tcW w:w="1026" w:type="dxa"/>
            <w:shd w:val="clear" w:color="auto" w:fill="auto"/>
          </w:tcPr>
          <w:p w14:paraId="08FB09CB" w14:textId="25F7F725" w:rsidR="005A100B" w:rsidRDefault="001F1769" w:rsidP="005A100B">
            <w:pPr>
              <w:keepNext/>
              <w:keepLines/>
              <w:tabs>
                <w:tab w:val="decimal" w:pos="404"/>
              </w:tabs>
              <w:jc w:val="both"/>
            </w:pPr>
            <w:r>
              <w:rPr>
                <w:rFonts w:hint="eastAsia"/>
              </w:rPr>
              <w:t>1</w:t>
            </w:r>
            <w:r w:rsidR="005A100B">
              <w:t>.</w:t>
            </w:r>
            <w:r>
              <w:rPr>
                <w:rFonts w:hint="eastAsia"/>
              </w:rPr>
              <w:t>9</w:t>
            </w:r>
          </w:p>
        </w:tc>
        <w:tc>
          <w:tcPr>
            <w:tcW w:w="954" w:type="dxa"/>
            <w:shd w:val="clear" w:color="auto" w:fill="auto"/>
          </w:tcPr>
          <w:p w14:paraId="21B369D8" w14:textId="358FB3F7" w:rsidR="005A100B" w:rsidRDefault="005A100B" w:rsidP="005A100B">
            <w:pPr>
              <w:keepNext/>
              <w:keepLines/>
              <w:tabs>
                <w:tab w:val="decimal" w:pos="533"/>
              </w:tabs>
              <w:ind w:right="-262"/>
              <w:jc w:val="both"/>
              <w:rPr>
                <w:lang w:eastAsia="zh-HK"/>
              </w:rPr>
            </w:pPr>
            <w:r>
              <w:rPr>
                <w:lang w:eastAsia="zh-HK"/>
              </w:rPr>
              <w:t>9.3</w:t>
            </w:r>
          </w:p>
        </w:tc>
        <w:tc>
          <w:tcPr>
            <w:tcW w:w="819" w:type="dxa"/>
            <w:shd w:val="clear" w:color="auto" w:fill="auto"/>
          </w:tcPr>
          <w:p w14:paraId="7AF046AD" w14:textId="62C40AF6" w:rsidR="005A100B" w:rsidRDefault="00A40971" w:rsidP="005A100B">
            <w:pPr>
              <w:keepNext/>
              <w:keepLines/>
              <w:tabs>
                <w:tab w:val="decimal" w:pos="368"/>
              </w:tabs>
              <w:jc w:val="both"/>
            </w:pPr>
            <w:r>
              <w:t>7.3</w:t>
            </w:r>
          </w:p>
        </w:tc>
        <w:tc>
          <w:tcPr>
            <w:tcW w:w="819" w:type="dxa"/>
            <w:shd w:val="clear" w:color="auto" w:fill="auto"/>
          </w:tcPr>
          <w:p w14:paraId="6ED4586D" w14:textId="1C743014" w:rsidR="005A100B" w:rsidRDefault="005A100B" w:rsidP="005A100B">
            <w:pPr>
              <w:keepNext/>
              <w:keepLines/>
              <w:tabs>
                <w:tab w:val="decimal" w:pos="368"/>
              </w:tabs>
              <w:jc w:val="both"/>
            </w:pPr>
            <w:r>
              <w:rPr>
                <w:rFonts w:hint="eastAsia"/>
              </w:rPr>
              <w:t>(</w:t>
            </w:r>
            <w:r w:rsidR="00A40971">
              <w:t>3.5</w:t>
            </w:r>
            <w:r>
              <w:rPr>
                <w:rFonts w:hint="eastAsia"/>
              </w:rPr>
              <w:t>)</w:t>
            </w:r>
          </w:p>
        </w:tc>
        <w:tc>
          <w:tcPr>
            <w:tcW w:w="955" w:type="dxa"/>
            <w:shd w:val="clear" w:color="auto" w:fill="auto"/>
          </w:tcPr>
          <w:p w14:paraId="635137EB" w14:textId="3445C690" w:rsidR="005A100B" w:rsidRDefault="00A40971" w:rsidP="005A100B">
            <w:pPr>
              <w:keepNext/>
              <w:keepLines/>
              <w:tabs>
                <w:tab w:val="decimal" w:pos="476"/>
              </w:tabs>
              <w:jc w:val="both"/>
            </w:pPr>
            <w:r>
              <w:t>1.4</w:t>
            </w:r>
            <w:r w:rsidR="005A100B" w:rsidRPr="00B42004">
              <w:rPr>
                <w:noProof/>
                <w:sz w:val="21"/>
                <w:szCs w:val="21"/>
                <w:lang w:eastAsia="zh-CN"/>
              </w:rPr>
              <w:t xml:space="preserve"> </w:t>
            </w:r>
          </w:p>
        </w:tc>
      </w:tr>
    </w:tbl>
    <w:p w14:paraId="78AAB93C" w14:textId="46FFD429" w:rsidR="008F1D71" w:rsidRPr="008F1D71" w:rsidRDefault="008F1D71" w:rsidP="008F1D71">
      <w:pPr>
        <w:pStyle w:val="BodyTextIndent"/>
        <w:keepNext/>
        <w:keepLines/>
        <w:tabs>
          <w:tab w:val="clear" w:pos="810"/>
          <w:tab w:val="clear" w:pos="9360"/>
          <w:tab w:val="left" w:pos="800"/>
        </w:tabs>
        <w:spacing w:line="250" w:lineRule="exact"/>
        <w:contextualSpacing/>
        <w:rPr>
          <w:szCs w:val="22"/>
          <w:lang w:val="en-GB"/>
        </w:rPr>
      </w:pPr>
    </w:p>
    <w:p w14:paraId="300C8FB0" w14:textId="680EACAB"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proofErr w:type="gramStart"/>
      <w:r w:rsidRPr="00B67ADE">
        <w:rPr>
          <w:sz w:val="22"/>
          <w:szCs w:val="22"/>
          <w:lang w:val="en-GB"/>
        </w:rPr>
        <w:t>Notes :</w:t>
      </w:r>
      <w:proofErr w:type="gramEnd"/>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202BF87B"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67ADE">
        <w:rPr>
          <w:i/>
          <w:sz w:val="22"/>
          <w:szCs w:val="22"/>
          <w:lang w:val="en-GB"/>
        </w:rPr>
        <w:t>System of National Accounts 2008.</w:t>
      </w:r>
    </w:p>
    <w:p w14:paraId="76FA11E2" w14:textId="410F5ADA" w:rsidR="00440890"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r>
      <w:proofErr w:type="gramStart"/>
      <w:r w:rsidRPr="00B67ADE">
        <w:rPr>
          <w:sz w:val="22"/>
          <w:szCs w:val="22"/>
          <w:lang w:val="en-GB"/>
        </w:rPr>
        <w:t>(</w:t>
      </w:r>
      <w:r w:rsidR="001F0476" w:rsidRPr="00B67ADE">
        <w:rPr>
          <w:sz w:val="22"/>
          <w:szCs w:val="22"/>
          <w:lang w:val="en-GB"/>
        </w:rPr>
        <w:t>  </w:t>
      </w:r>
      <w:r w:rsidRPr="00B67ADE">
        <w:rPr>
          <w:sz w:val="22"/>
          <w:szCs w:val="22"/>
          <w:lang w:val="en-GB"/>
        </w:rPr>
        <w:t>)</w:t>
      </w:r>
      <w:proofErr w:type="gramEnd"/>
      <w:r w:rsidRPr="00B67ADE">
        <w:rPr>
          <w:sz w:val="22"/>
          <w:szCs w:val="22"/>
          <w:lang w:val="en-GB"/>
        </w:rPr>
        <w:tab/>
        <w:t>Seasonally adjusted quarter-to-quarter rate of change.</w:t>
      </w:r>
    </w:p>
    <w:p w14:paraId="15E7CC8E" w14:textId="3AF2DA6E" w:rsidR="001C1149" w:rsidRDefault="001C1149" w:rsidP="001C1149">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Pr>
          <w:rFonts w:hint="eastAsia"/>
          <w:sz w:val="22"/>
          <w:szCs w:val="22"/>
          <w:lang w:val="en-GB"/>
        </w:rPr>
        <w:t>*</w:t>
      </w:r>
      <w:r w:rsidRPr="00B67ADE">
        <w:rPr>
          <w:sz w:val="22"/>
          <w:szCs w:val="22"/>
          <w:lang w:val="en-GB"/>
        </w:rPr>
        <w:t>)</w:t>
      </w:r>
      <w:r w:rsidRPr="00B67ADE">
        <w:rPr>
          <w:sz w:val="22"/>
          <w:szCs w:val="22"/>
          <w:lang w:val="en-GB"/>
        </w:rPr>
        <w:tab/>
      </w:r>
      <w:r w:rsidRPr="006F6C0C">
        <w:rPr>
          <w:sz w:val="22"/>
          <w:szCs w:val="22"/>
          <w:lang w:val="en-GB"/>
        </w:rPr>
        <w:t>Change</w:t>
      </w:r>
      <w:r w:rsidRPr="00151AE1">
        <w:rPr>
          <w:rFonts w:eastAsia="SimSun"/>
          <w:sz w:val="22"/>
          <w:szCs w:val="22"/>
          <w:lang w:val="en-GB" w:eastAsia="zh-CN"/>
        </w:rPr>
        <w:t xml:space="preserve"> of less than ±0.05%.</w:t>
      </w:r>
    </w:p>
    <w:p w14:paraId="099E0408" w14:textId="130993C9" w:rsidR="00F72819" w:rsidRDefault="00F72819" w:rsidP="00F72819">
      <w:pPr>
        <w:pStyle w:val="BodyText"/>
        <w:spacing w:line="360" w:lineRule="atLeast"/>
        <w:rPr>
          <w:lang w:val="en-GB"/>
        </w:rPr>
      </w:pPr>
    </w:p>
    <w:p w14:paraId="17C3726C" w14:textId="3379AEBA" w:rsidR="00BD197C" w:rsidRPr="00B67ADE" w:rsidRDefault="005E7DAE" w:rsidP="009F6D33">
      <w:pPr>
        <w:pStyle w:val="BodyText"/>
        <w:spacing w:line="360" w:lineRule="atLeast"/>
        <w:rPr>
          <w:lang w:val="en-GB"/>
        </w:rPr>
      </w:pPr>
      <w:r w:rsidRPr="005E7DAE">
        <w:t xml:space="preserve"> </w:t>
      </w:r>
      <w:r w:rsidR="00492354" w:rsidRPr="00492354">
        <w:rPr>
          <w:noProof/>
        </w:rPr>
        <w:lastRenderedPageBreak/>
        <w:drawing>
          <wp:inline distT="0" distB="0" distL="0" distR="0" wp14:anchorId="49142B06" wp14:editId="5E30D961">
            <wp:extent cx="5731510" cy="348297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482975"/>
                    </a:xfrm>
                    <a:prstGeom prst="rect">
                      <a:avLst/>
                    </a:prstGeom>
                    <a:noFill/>
                    <a:ln>
                      <a:noFill/>
                    </a:ln>
                  </pic:spPr>
                </pic:pic>
              </a:graphicData>
            </a:graphic>
          </wp:inline>
        </w:drawing>
      </w:r>
    </w:p>
    <w:p w14:paraId="04BE6FE1" w14:textId="74B678F6" w:rsidR="00FC1395" w:rsidRDefault="00FC1395" w:rsidP="00F72819">
      <w:pPr>
        <w:pStyle w:val="BodyText"/>
        <w:spacing w:line="360" w:lineRule="atLeast"/>
        <w:rPr>
          <w:sz w:val="24"/>
          <w:szCs w:val="24"/>
          <w:lang w:val="en-GB"/>
        </w:rPr>
      </w:pPr>
    </w:p>
    <w:p w14:paraId="4C15A7FB" w14:textId="4100038B"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47D49BAE" w:rsidR="00DD6F42" w:rsidRPr="00B67ADE" w:rsidRDefault="00DD6F42" w:rsidP="00DD6F42">
      <w:pPr>
        <w:pStyle w:val="a"/>
        <w:spacing w:line="360" w:lineRule="atLeast"/>
        <w:rPr>
          <w:lang w:val="en-GB"/>
        </w:rPr>
      </w:pPr>
    </w:p>
    <w:p w14:paraId="20A23922" w14:textId="4EE60E1A"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1B80E4F3" w:rsidR="00DD1157" w:rsidRPr="00B67ADE" w:rsidRDefault="00DD1157" w:rsidP="008F4C90">
      <w:pPr>
        <w:tabs>
          <w:tab w:val="left" w:pos="1260"/>
        </w:tabs>
        <w:spacing w:line="360" w:lineRule="atLeast"/>
        <w:jc w:val="both"/>
        <w:rPr>
          <w:sz w:val="28"/>
        </w:rPr>
      </w:pPr>
    </w:p>
    <w:p w14:paraId="19E81B12" w14:textId="49BE520A" w:rsidR="00C048E0" w:rsidRPr="00995DF7" w:rsidRDefault="00C048E0" w:rsidP="00C048E0">
      <w:pPr>
        <w:pStyle w:val="ListParagraph"/>
        <w:numPr>
          <w:ilvl w:val="0"/>
          <w:numId w:val="6"/>
        </w:numPr>
        <w:spacing w:after="0" w:line="360" w:lineRule="atLeast"/>
        <w:ind w:leftChars="0"/>
        <w:jc w:val="both"/>
        <w:rPr>
          <w:szCs w:val="28"/>
        </w:rPr>
      </w:pPr>
      <w:r w:rsidRPr="00651940">
        <w:rPr>
          <w:i/>
        </w:rPr>
        <w:t>Exports of services</w:t>
      </w:r>
      <w:r w:rsidRPr="00651940">
        <w:t xml:space="preserve"> </w:t>
      </w:r>
      <w:r>
        <w:t>expanded notably</w:t>
      </w:r>
      <w:r w:rsidRPr="00651940">
        <w:t xml:space="preserve"> by </w:t>
      </w:r>
      <w:r w:rsidR="00B37E3D">
        <w:t>6.3</w:t>
      </w:r>
      <w:r w:rsidRPr="00651940">
        <w:rPr>
          <w:szCs w:val="28"/>
        </w:rPr>
        <w:t>%</w:t>
      </w:r>
      <w:r w:rsidRPr="00651940">
        <w:t xml:space="preserve"> in real terms in the third quarter of 2025 over a year earlier, after expanding by </w:t>
      </w:r>
      <w:r>
        <w:t>8.6</w:t>
      </w:r>
      <w:r w:rsidRPr="00651940">
        <w:t xml:space="preserve">% </w:t>
      </w:r>
      <w:r w:rsidRPr="00651940">
        <w:rPr>
          <w:szCs w:val="28"/>
        </w:rPr>
        <w:t xml:space="preserve">in </w:t>
      </w:r>
      <w:r w:rsidRPr="00651940">
        <w:t>the preceding quarter.  Exports of all</w:t>
      </w:r>
      <w:r w:rsidR="00664CFA">
        <w:t xml:space="preserve"> </w:t>
      </w:r>
      <w:r w:rsidRPr="00651940">
        <w:t>major service groups showed further expansion.  Specifically, e</w:t>
      </w:r>
      <w:r w:rsidRPr="00651940">
        <w:rPr>
          <w:szCs w:val="28"/>
        </w:rPr>
        <w:t>xports</w:t>
      </w:r>
      <w:r w:rsidRPr="00651940">
        <w:t xml:space="preserve"> of travel and transport services rose further thanks to </w:t>
      </w:r>
      <w:r w:rsidR="000E2DF7">
        <w:t>sustained increases</w:t>
      </w:r>
      <w:r w:rsidRPr="00651940">
        <w:t xml:space="preserve"> in inbound tourism and cross-boundary traffic</w:t>
      </w:r>
      <w:r w:rsidRPr="00651940">
        <w:rPr>
          <w:szCs w:val="28"/>
        </w:rPr>
        <w:t xml:space="preserve">.  </w:t>
      </w:r>
      <w:r w:rsidRPr="00651940">
        <w:t xml:space="preserve">Exports of financial services </w:t>
      </w:r>
      <w:r>
        <w:t>expand</w:t>
      </w:r>
      <w:r w:rsidR="00D87347">
        <w:t>ed</w:t>
      </w:r>
      <w:r w:rsidR="00664CFA">
        <w:t xml:space="preserve"> visibly further</w:t>
      </w:r>
      <w:r w:rsidRPr="00651940">
        <w:t xml:space="preserve">, supported by vibrant </w:t>
      </w:r>
      <w:r w:rsidR="00664CFA">
        <w:t xml:space="preserve">cross-boundary </w:t>
      </w:r>
      <w:r w:rsidRPr="00651940">
        <w:t xml:space="preserve">financial service activities amid </w:t>
      </w:r>
      <w:r w:rsidR="000E2DF7">
        <w:t>advancing</w:t>
      </w:r>
      <w:r>
        <w:t xml:space="preserve"> global </w:t>
      </w:r>
      <w:r w:rsidRPr="00651940">
        <w:t>stock market</w:t>
      </w:r>
      <w:r>
        <w:t>s</w:t>
      </w:r>
      <w:r w:rsidRPr="00651940">
        <w:rPr>
          <w:szCs w:val="28"/>
        </w:rPr>
        <w:t>.</w:t>
      </w:r>
      <w:r>
        <w:rPr>
          <w:szCs w:val="28"/>
        </w:rPr>
        <w:t xml:space="preserve"> </w:t>
      </w:r>
      <w:r w:rsidR="00664CFA">
        <w:rPr>
          <w:szCs w:val="28"/>
        </w:rPr>
        <w:t xml:space="preserve"> Exports of business and other services also grew modestly further.</w:t>
      </w:r>
    </w:p>
    <w:p w14:paraId="6F1011A5" w14:textId="4E72B72C" w:rsidR="006711C4" w:rsidRDefault="00B05B81" w:rsidP="00D35E94">
      <w:pPr>
        <w:keepNext/>
        <w:keepLines/>
        <w:tabs>
          <w:tab w:val="left" w:pos="1080"/>
        </w:tabs>
        <w:spacing w:line="360" w:lineRule="atLeast"/>
        <w:rPr>
          <w:i/>
          <w:kern w:val="0"/>
          <w:sz w:val="28"/>
          <w:szCs w:val="22"/>
        </w:rPr>
      </w:pPr>
      <w:r w:rsidRPr="00B05B81">
        <w:rPr>
          <w:noProof/>
        </w:rPr>
        <w:lastRenderedPageBreak/>
        <w:drawing>
          <wp:inline distT="0" distB="0" distL="0" distR="0" wp14:anchorId="10CE292A" wp14:editId="4AEED816">
            <wp:extent cx="5731510" cy="3514725"/>
            <wp:effectExtent l="0" t="0" r="254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514725"/>
                    </a:xfrm>
                    <a:prstGeom prst="rect">
                      <a:avLst/>
                    </a:prstGeom>
                    <a:noFill/>
                    <a:ln>
                      <a:noFill/>
                    </a:ln>
                  </pic:spPr>
                </pic:pic>
              </a:graphicData>
            </a:graphic>
          </wp:inline>
        </w:drawing>
      </w:r>
    </w:p>
    <w:p w14:paraId="63A8635D" w14:textId="77777777" w:rsidR="00D35D7E" w:rsidRDefault="00D35D7E" w:rsidP="00D35E94">
      <w:pPr>
        <w:keepNext/>
        <w:keepLines/>
        <w:tabs>
          <w:tab w:val="left" w:pos="1080"/>
        </w:tabs>
        <w:spacing w:line="360" w:lineRule="atLeast"/>
        <w:rPr>
          <w:kern w:val="0"/>
          <w:sz w:val="28"/>
          <w:szCs w:val="22"/>
        </w:rPr>
      </w:pPr>
    </w:p>
    <w:p w14:paraId="1E3E819B" w14:textId="77777777" w:rsidR="00D35E94" w:rsidRPr="003B5EC8" w:rsidRDefault="00D35E94" w:rsidP="00D35E94">
      <w:pPr>
        <w:keepNext/>
        <w:keepLines/>
        <w:tabs>
          <w:tab w:val="left" w:pos="1080"/>
        </w:tabs>
        <w:spacing w:line="360" w:lineRule="atLeast"/>
        <w:jc w:val="center"/>
        <w:rPr>
          <w:b/>
          <w:sz w:val="28"/>
        </w:rPr>
      </w:pPr>
      <w:r w:rsidRPr="003B5EC8">
        <w:rPr>
          <w:b/>
          <w:sz w:val="28"/>
        </w:rPr>
        <w:t xml:space="preserve">Table </w:t>
      </w:r>
      <w:proofErr w:type="gramStart"/>
      <w:r w:rsidRPr="003B5EC8">
        <w:rPr>
          <w:b/>
          <w:sz w:val="28"/>
        </w:rPr>
        <w:t>2.4 :</w:t>
      </w:r>
      <w:proofErr w:type="gramEnd"/>
      <w:r w:rsidRPr="003B5EC8">
        <w:rPr>
          <w:b/>
          <w:sz w:val="28"/>
        </w:rPr>
        <w:t xml:space="preserve"> Exports of services by major service group</w:t>
      </w:r>
    </w:p>
    <w:p w14:paraId="5EFEE7B5" w14:textId="2DE3C24D" w:rsidR="00D35E94" w:rsidRPr="00B67ADE" w:rsidRDefault="00D35E94" w:rsidP="00D35E94">
      <w:pPr>
        <w:keepNext/>
        <w:keepLines/>
        <w:spacing w:line="280" w:lineRule="exact"/>
        <w:ind w:left="720" w:hanging="720"/>
        <w:jc w:val="center"/>
        <w:rPr>
          <w:b/>
          <w:sz w:val="28"/>
        </w:rPr>
      </w:pPr>
      <w:r w:rsidRPr="003B5EC8">
        <w:rPr>
          <w:b/>
          <w:sz w:val="28"/>
        </w:rPr>
        <w:t>(year-on-year rate of change in real terms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4F4142" w14:paraId="3944DB4A" w14:textId="77777777" w:rsidTr="00236E51">
        <w:trPr>
          <w:trHeight w:val="1482"/>
        </w:trPr>
        <w:tc>
          <w:tcPr>
            <w:tcW w:w="1721" w:type="dxa"/>
          </w:tcPr>
          <w:p w14:paraId="740BE0C5" w14:textId="77777777" w:rsidR="00D35E94" w:rsidRPr="004B6709" w:rsidRDefault="00D35E94" w:rsidP="00236E51">
            <w:pPr>
              <w:keepNext/>
              <w:keepLines/>
              <w:tabs>
                <w:tab w:val="left" w:pos="840"/>
              </w:tabs>
              <w:snapToGrid w:val="0"/>
              <w:spacing w:line="320" w:lineRule="exact"/>
              <w:jc w:val="center"/>
              <w:rPr>
                <w:u w:val="single"/>
              </w:rPr>
            </w:pPr>
          </w:p>
        </w:tc>
        <w:tc>
          <w:tcPr>
            <w:tcW w:w="1701" w:type="dxa"/>
            <w:gridSpan w:val="2"/>
          </w:tcPr>
          <w:p w14:paraId="06BAD37D" w14:textId="77777777" w:rsidR="00D35E94" w:rsidRPr="004B6709" w:rsidRDefault="00D35E94" w:rsidP="00236E51">
            <w:pPr>
              <w:keepNext/>
              <w:keepLines/>
              <w:snapToGrid w:val="0"/>
              <w:spacing w:line="320" w:lineRule="exact"/>
              <w:jc w:val="center"/>
              <w:rPr>
                <w:u w:val="single"/>
              </w:rPr>
            </w:pPr>
          </w:p>
          <w:p w14:paraId="485027DE" w14:textId="77777777" w:rsidR="00D35E94" w:rsidRPr="004B6709" w:rsidRDefault="00D35E94" w:rsidP="00236E51">
            <w:pPr>
              <w:keepNext/>
              <w:keepLines/>
              <w:snapToGrid w:val="0"/>
              <w:spacing w:line="320" w:lineRule="exact"/>
              <w:jc w:val="center"/>
              <w:rPr>
                <w:u w:val="single"/>
              </w:rPr>
            </w:pPr>
          </w:p>
          <w:p w14:paraId="46165819" w14:textId="77777777" w:rsidR="00D35E94" w:rsidRPr="004B6709" w:rsidRDefault="00D35E94" w:rsidP="00236E51">
            <w:pPr>
              <w:keepNext/>
              <w:keepLines/>
              <w:snapToGrid w:val="0"/>
              <w:spacing w:line="320" w:lineRule="exact"/>
              <w:jc w:val="center"/>
            </w:pPr>
            <w:r w:rsidRPr="004B6709">
              <w:t>Exports</w:t>
            </w:r>
          </w:p>
          <w:p w14:paraId="623E98DD" w14:textId="77777777" w:rsidR="00D35E94" w:rsidRPr="004B6709" w:rsidRDefault="00D35E94" w:rsidP="00236E51">
            <w:pPr>
              <w:keepNext/>
              <w:keepLines/>
              <w:snapToGrid w:val="0"/>
              <w:spacing w:line="320" w:lineRule="exact"/>
              <w:jc w:val="center"/>
              <w:rPr>
                <w:u w:val="single"/>
              </w:rPr>
            </w:pPr>
            <w:r w:rsidRPr="004B6709">
              <w:rPr>
                <w:u w:val="single"/>
              </w:rPr>
              <w:t>of services</w:t>
            </w:r>
          </w:p>
          <w:p w14:paraId="167B31B3" w14:textId="77777777" w:rsidR="00D35E94" w:rsidRPr="004B6709" w:rsidRDefault="00D35E94" w:rsidP="00236E51">
            <w:pPr>
              <w:keepNext/>
              <w:keepLines/>
              <w:tabs>
                <w:tab w:val="left" w:pos="112"/>
              </w:tabs>
              <w:snapToGrid w:val="0"/>
              <w:spacing w:line="320" w:lineRule="exact"/>
              <w:jc w:val="center"/>
              <w:rPr>
                <w:i/>
              </w:rPr>
            </w:pPr>
          </w:p>
        </w:tc>
        <w:tc>
          <w:tcPr>
            <w:tcW w:w="1429" w:type="dxa"/>
          </w:tcPr>
          <w:p w14:paraId="0F2E6A96" w14:textId="77777777" w:rsidR="00D35E94" w:rsidRPr="004B6709" w:rsidRDefault="00D35E94" w:rsidP="00236E51">
            <w:pPr>
              <w:keepNext/>
              <w:keepLines/>
              <w:tabs>
                <w:tab w:val="left" w:pos="112"/>
              </w:tabs>
              <w:snapToGrid w:val="0"/>
              <w:spacing w:line="320" w:lineRule="exact"/>
              <w:jc w:val="center"/>
            </w:pPr>
            <w:r w:rsidRPr="004B6709">
              <w:rPr>
                <w:i/>
              </w:rPr>
              <w:br/>
              <w:t xml:space="preserve">Of </w:t>
            </w:r>
            <w:proofErr w:type="gramStart"/>
            <w:r w:rsidRPr="004B6709">
              <w:rPr>
                <w:i/>
              </w:rPr>
              <w:t>which :</w:t>
            </w:r>
            <w:proofErr w:type="gramEnd"/>
          </w:p>
          <w:p w14:paraId="02BBA5B5" w14:textId="77777777" w:rsidR="00D35E94" w:rsidRPr="004B6709" w:rsidRDefault="00D35E94" w:rsidP="00236E51">
            <w:pPr>
              <w:keepNext/>
              <w:keepLines/>
              <w:snapToGrid w:val="0"/>
              <w:spacing w:line="320" w:lineRule="exact"/>
              <w:jc w:val="center"/>
            </w:pPr>
          </w:p>
          <w:p w14:paraId="73D0C07B" w14:textId="77777777" w:rsidR="00D35E94" w:rsidRPr="004B6709" w:rsidRDefault="00D35E94" w:rsidP="00236E51">
            <w:pPr>
              <w:keepNext/>
              <w:keepLines/>
              <w:snapToGrid w:val="0"/>
              <w:spacing w:line="320" w:lineRule="exact"/>
              <w:jc w:val="center"/>
              <w:rPr>
                <w:u w:val="single"/>
              </w:rPr>
            </w:pPr>
            <w:r w:rsidRPr="004B6709">
              <w:rPr>
                <w:u w:val="single"/>
              </w:rPr>
              <w:t>Transport</w:t>
            </w:r>
          </w:p>
        </w:tc>
        <w:tc>
          <w:tcPr>
            <w:tcW w:w="1433" w:type="dxa"/>
          </w:tcPr>
          <w:p w14:paraId="2A752393" w14:textId="77777777" w:rsidR="00D35E94" w:rsidRPr="004B6709" w:rsidRDefault="00D35E94" w:rsidP="00236E51">
            <w:pPr>
              <w:keepNext/>
              <w:keepLines/>
              <w:snapToGrid w:val="0"/>
              <w:spacing w:line="320" w:lineRule="exact"/>
              <w:jc w:val="center"/>
              <w:rPr>
                <w:u w:val="single"/>
              </w:rPr>
            </w:pPr>
          </w:p>
          <w:p w14:paraId="6AE296BE" w14:textId="77777777" w:rsidR="00D35E94" w:rsidRPr="004B6709" w:rsidRDefault="00D35E94" w:rsidP="00236E51">
            <w:pPr>
              <w:keepNext/>
              <w:keepLines/>
              <w:snapToGrid w:val="0"/>
              <w:spacing w:line="320" w:lineRule="exact"/>
              <w:jc w:val="center"/>
              <w:rPr>
                <w:u w:val="single"/>
              </w:rPr>
            </w:pPr>
          </w:p>
          <w:p w14:paraId="11BDD6C9" w14:textId="77777777" w:rsidR="00D35E94" w:rsidRPr="004B6709" w:rsidRDefault="00D35E94" w:rsidP="00236E51">
            <w:pPr>
              <w:keepNext/>
              <w:keepLines/>
              <w:snapToGrid w:val="0"/>
              <w:spacing w:line="320" w:lineRule="exact"/>
              <w:jc w:val="center"/>
              <w:rPr>
                <w:u w:val="single"/>
              </w:rPr>
            </w:pPr>
          </w:p>
          <w:p w14:paraId="3AE595E4" w14:textId="77777777" w:rsidR="00D35E94" w:rsidRPr="004B6709" w:rsidRDefault="00D35E94" w:rsidP="00236E51">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429" w:type="dxa"/>
          </w:tcPr>
          <w:p w14:paraId="14B42080" w14:textId="77777777" w:rsidR="00D35E94" w:rsidRPr="004B6709" w:rsidRDefault="00D35E94" w:rsidP="00236E51">
            <w:pPr>
              <w:keepNext/>
              <w:keepLines/>
              <w:snapToGrid w:val="0"/>
              <w:spacing w:line="320" w:lineRule="exact"/>
              <w:jc w:val="center"/>
            </w:pPr>
          </w:p>
          <w:p w14:paraId="5D4F8BB7" w14:textId="77777777" w:rsidR="00D35E94" w:rsidRPr="004B6709" w:rsidRDefault="00D35E94" w:rsidP="00236E51">
            <w:pPr>
              <w:keepNext/>
              <w:keepLines/>
              <w:snapToGrid w:val="0"/>
              <w:spacing w:line="320" w:lineRule="exact"/>
              <w:jc w:val="center"/>
            </w:pPr>
          </w:p>
          <w:p w14:paraId="4FAFD4AE" w14:textId="77777777" w:rsidR="00D35E94" w:rsidRPr="004B6709" w:rsidRDefault="00D35E94" w:rsidP="00236E51">
            <w:pPr>
              <w:keepNext/>
              <w:keepLines/>
              <w:snapToGrid w:val="0"/>
              <w:spacing w:line="320" w:lineRule="exact"/>
              <w:jc w:val="center"/>
            </w:pPr>
            <w:r w:rsidRPr="004B6709">
              <w:t>Financial</w:t>
            </w:r>
            <w:r w:rsidRPr="004B6709">
              <w:br/>
            </w:r>
            <w:r w:rsidRPr="004B6709">
              <w:rPr>
                <w:u w:val="single"/>
              </w:rPr>
              <w:t>services</w:t>
            </w:r>
          </w:p>
        </w:tc>
        <w:tc>
          <w:tcPr>
            <w:tcW w:w="1701" w:type="dxa"/>
          </w:tcPr>
          <w:p w14:paraId="277EF1F3" w14:textId="77777777" w:rsidR="00D35E94" w:rsidRPr="004B6709" w:rsidRDefault="00D35E94" w:rsidP="00236E51">
            <w:pPr>
              <w:keepNext/>
              <w:keepLines/>
              <w:snapToGrid w:val="0"/>
              <w:spacing w:line="320" w:lineRule="exact"/>
              <w:jc w:val="center"/>
            </w:pPr>
          </w:p>
          <w:p w14:paraId="4C14CFD8" w14:textId="77777777" w:rsidR="00D35E94" w:rsidRPr="004B6709" w:rsidRDefault="00D35E94" w:rsidP="00236E51">
            <w:pPr>
              <w:keepNext/>
              <w:keepLines/>
              <w:snapToGrid w:val="0"/>
              <w:spacing w:line="320" w:lineRule="exact"/>
              <w:jc w:val="center"/>
            </w:pPr>
          </w:p>
          <w:p w14:paraId="55765FC5" w14:textId="77777777" w:rsidR="00D35E94" w:rsidRPr="004B6709" w:rsidRDefault="00D35E94" w:rsidP="00236E51">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3B5EC8" w:rsidRPr="004F4142" w14:paraId="6D15C04A" w14:textId="77777777" w:rsidTr="00BC1FA7">
        <w:tc>
          <w:tcPr>
            <w:tcW w:w="1721" w:type="dxa"/>
          </w:tcPr>
          <w:p w14:paraId="219D6DBE" w14:textId="327A8E65" w:rsidR="003B5EC8" w:rsidRPr="004B6709" w:rsidRDefault="003B5EC8" w:rsidP="003B5EC8">
            <w:pPr>
              <w:keepNext/>
              <w:keepLines/>
              <w:tabs>
                <w:tab w:val="left" w:pos="855"/>
              </w:tabs>
              <w:spacing w:line="260" w:lineRule="exact"/>
              <w:jc w:val="both"/>
            </w:pPr>
            <w:r w:rsidRPr="004B6709">
              <w:t>202</w:t>
            </w:r>
            <w:r w:rsidR="00315E9C">
              <w:t>4</w:t>
            </w:r>
            <w:r w:rsidRPr="004B6709">
              <w:tab/>
              <w:t>Annual</w:t>
            </w:r>
          </w:p>
          <w:p w14:paraId="2F87CCEB" w14:textId="77777777" w:rsidR="003B5EC8" w:rsidRPr="004B6709" w:rsidRDefault="003B5EC8" w:rsidP="003B5EC8">
            <w:pPr>
              <w:keepNext/>
              <w:keepLines/>
              <w:tabs>
                <w:tab w:val="left" w:pos="855"/>
              </w:tabs>
              <w:spacing w:line="260" w:lineRule="exact"/>
              <w:jc w:val="both"/>
            </w:pPr>
          </w:p>
        </w:tc>
        <w:tc>
          <w:tcPr>
            <w:tcW w:w="850" w:type="dxa"/>
          </w:tcPr>
          <w:p w14:paraId="07CD245F" w14:textId="7A7883B8"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5.1</w:t>
            </w:r>
          </w:p>
        </w:tc>
        <w:tc>
          <w:tcPr>
            <w:tcW w:w="851" w:type="dxa"/>
          </w:tcPr>
          <w:p w14:paraId="63F9118C" w14:textId="77777777"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29" w:type="dxa"/>
          </w:tcPr>
          <w:p w14:paraId="65231B2C" w14:textId="20C08EC7"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7.5</w:t>
            </w:r>
          </w:p>
        </w:tc>
        <w:tc>
          <w:tcPr>
            <w:tcW w:w="1433" w:type="dxa"/>
          </w:tcPr>
          <w:p w14:paraId="0ED655BB" w14:textId="6D593F4D" w:rsidR="003B5EC8" w:rsidRPr="00BC1FA7" w:rsidRDefault="009221B5" w:rsidP="003B5EC8">
            <w:pPr>
              <w:keepNext/>
              <w:keepLines/>
              <w:tabs>
                <w:tab w:val="decimal" w:pos="775"/>
              </w:tabs>
              <w:spacing w:line="260" w:lineRule="exact"/>
              <w:rPr>
                <w:highlight w:val="yellow"/>
              </w:rPr>
            </w:pPr>
            <w:r>
              <w:t>6.9</w:t>
            </w:r>
          </w:p>
        </w:tc>
        <w:tc>
          <w:tcPr>
            <w:tcW w:w="1429" w:type="dxa"/>
          </w:tcPr>
          <w:p w14:paraId="4FA3AC3E" w14:textId="2F0E8F87" w:rsidR="003B5EC8" w:rsidRPr="00BC1FA7" w:rsidRDefault="006102A6" w:rsidP="00AB74EF">
            <w:pPr>
              <w:keepNext/>
              <w:keepLines/>
              <w:tabs>
                <w:tab w:val="decimal" w:pos="724"/>
              </w:tabs>
              <w:spacing w:line="260" w:lineRule="exact"/>
              <w:rPr>
                <w:highlight w:val="yellow"/>
              </w:rPr>
            </w:pPr>
            <w:r>
              <w:t>2.4</w:t>
            </w:r>
          </w:p>
        </w:tc>
        <w:tc>
          <w:tcPr>
            <w:tcW w:w="1701" w:type="dxa"/>
          </w:tcPr>
          <w:p w14:paraId="5513A109" w14:textId="12ECF4D6" w:rsidR="003B5EC8" w:rsidRPr="00BC1FA7" w:rsidRDefault="003B5EC8" w:rsidP="00AB74EF">
            <w:pPr>
              <w:keepNext/>
              <w:keepLines/>
              <w:tabs>
                <w:tab w:val="decimal" w:pos="810"/>
              </w:tabs>
              <w:spacing w:line="260" w:lineRule="exact"/>
              <w:rPr>
                <w:highlight w:val="yellow"/>
              </w:rPr>
            </w:pPr>
            <w:r w:rsidRPr="004C792F">
              <w:t>3.</w:t>
            </w:r>
            <w:r w:rsidR="006102A6">
              <w:t>2</w:t>
            </w:r>
          </w:p>
        </w:tc>
      </w:tr>
      <w:tr w:rsidR="003B5EC8" w:rsidRPr="004F4142" w14:paraId="4694A4F3" w14:textId="77777777" w:rsidTr="00BC1FA7">
        <w:tc>
          <w:tcPr>
            <w:tcW w:w="1721" w:type="dxa"/>
          </w:tcPr>
          <w:p w14:paraId="767ED7E8" w14:textId="77777777" w:rsidR="003B5EC8" w:rsidRPr="004B6709" w:rsidRDefault="003B5EC8" w:rsidP="003B5EC8">
            <w:pPr>
              <w:keepNext/>
              <w:keepLines/>
              <w:tabs>
                <w:tab w:val="left" w:pos="855"/>
              </w:tabs>
              <w:spacing w:line="260" w:lineRule="exact"/>
              <w:jc w:val="both"/>
            </w:pPr>
            <w:r w:rsidRPr="004B6709">
              <w:tab/>
              <w:t>Q1</w:t>
            </w:r>
          </w:p>
        </w:tc>
        <w:tc>
          <w:tcPr>
            <w:tcW w:w="850" w:type="dxa"/>
          </w:tcPr>
          <w:p w14:paraId="7B2DD763" w14:textId="2A6255FF" w:rsidR="003B5EC8" w:rsidRPr="00BC1FA7" w:rsidRDefault="003B5EC8"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9.</w:t>
            </w:r>
            <w:r w:rsidR="00EA0F09">
              <w:rPr>
                <w:sz w:val="24"/>
                <w:lang w:val="en-GB"/>
              </w:rPr>
              <w:t>9</w:t>
            </w:r>
            <w:r w:rsidRPr="0083617F">
              <w:rPr>
                <w:sz w:val="8"/>
                <w:szCs w:val="8"/>
                <w:lang w:val="en-GB"/>
              </w:rPr>
              <w:t xml:space="preserve">  </w:t>
            </w:r>
          </w:p>
        </w:tc>
        <w:tc>
          <w:tcPr>
            <w:tcW w:w="851" w:type="dxa"/>
          </w:tcPr>
          <w:p w14:paraId="28ACF7C3" w14:textId="277980D3"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Pr>
                <w:sz w:val="24"/>
                <w:lang w:val="en-GB"/>
              </w:rPr>
              <w:t>(</w:t>
            </w:r>
            <w:r>
              <w:rPr>
                <w:sz w:val="24"/>
                <w:lang w:val="en-GB" w:eastAsia="zh-TW"/>
              </w:rPr>
              <w:t>0.1</w:t>
            </w:r>
            <w:r w:rsidRPr="0083617F">
              <w:rPr>
                <w:sz w:val="24"/>
                <w:lang w:val="en-GB"/>
              </w:rPr>
              <w:t>)</w:t>
            </w:r>
          </w:p>
        </w:tc>
        <w:tc>
          <w:tcPr>
            <w:tcW w:w="1429" w:type="dxa"/>
          </w:tcPr>
          <w:p w14:paraId="0EA9C4FE" w14:textId="7B4FDDC7"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12.</w:t>
            </w:r>
            <w:r w:rsidR="006102A6">
              <w:rPr>
                <w:sz w:val="24"/>
                <w:lang w:val="en-GB"/>
              </w:rPr>
              <w:t>3</w:t>
            </w:r>
          </w:p>
        </w:tc>
        <w:tc>
          <w:tcPr>
            <w:tcW w:w="1433" w:type="dxa"/>
          </w:tcPr>
          <w:p w14:paraId="21F6ECE3" w14:textId="3A48DC65" w:rsidR="003B5EC8" w:rsidRPr="00BC1FA7" w:rsidRDefault="009221B5" w:rsidP="003B5EC8">
            <w:pPr>
              <w:keepNext/>
              <w:keepLines/>
              <w:tabs>
                <w:tab w:val="decimal" w:pos="775"/>
              </w:tabs>
              <w:spacing w:line="260" w:lineRule="exact"/>
              <w:rPr>
                <w:highlight w:val="yellow"/>
              </w:rPr>
            </w:pPr>
            <w:r>
              <w:t>41.0</w:t>
            </w:r>
          </w:p>
        </w:tc>
        <w:tc>
          <w:tcPr>
            <w:tcW w:w="1429" w:type="dxa"/>
          </w:tcPr>
          <w:p w14:paraId="18EA852D" w14:textId="41FC098D" w:rsidR="003B5EC8" w:rsidRPr="00BC1FA7" w:rsidRDefault="003B5EC8" w:rsidP="00AB74EF">
            <w:pPr>
              <w:keepNext/>
              <w:keepLines/>
              <w:tabs>
                <w:tab w:val="decimal" w:pos="724"/>
              </w:tabs>
              <w:spacing w:line="260" w:lineRule="exact"/>
              <w:rPr>
                <w:highlight w:val="yellow"/>
              </w:rPr>
            </w:pPr>
            <w:r w:rsidRPr="004C792F">
              <w:t>-5.</w:t>
            </w:r>
            <w:r w:rsidR="006102A6">
              <w:t>1</w:t>
            </w:r>
          </w:p>
        </w:tc>
        <w:tc>
          <w:tcPr>
            <w:tcW w:w="1701" w:type="dxa"/>
          </w:tcPr>
          <w:p w14:paraId="7803D879" w14:textId="7D0737D1" w:rsidR="003B5EC8" w:rsidRPr="00BC1FA7" w:rsidRDefault="003B5EC8" w:rsidP="00AB74EF">
            <w:pPr>
              <w:keepNext/>
              <w:keepLines/>
              <w:tabs>
                <w:tab w:val="decimal" w:pos="810"/>
              </w:tabs>
              <w:spacing w:line="260" w:lineRule="exact"/>
              <w:rPr>
                <w:highlight w:val="yellow"/>
              </w:rPr>
            </w:pPr>
            <w:r w:rsidRPr="004C792F">
              <w:t>1.</w:t>
            </w:r>
            <w:r w:rsidR="006102A6">
              <w:t>6</w:t>
            </w:r>
          </w:p>
        </w:tc>
      </w:tr>
      <w:tr w:rsidR="003B5EC8" w:rsidRPr="004F4142" w14:paraId="306AA9E9" w14:textId="77777777" w:rsidTr="00BC1FA7">
        <w:tc>
          <w:tcPr>
            <w:tcW w:w="1721" w:type="dxa"/>
          </w:tcPr>
          <w:p w14:paraId="4F88D605"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Q2</w:t>
            </w:r>
          </w:p>
        </w:tc>
        <w:tc>
          <w:tcPr>
            <w:tcW w:w="850" w:type="dxa"/>
          </w:tcPr>
          <w:p w14:paraId="4F874C31" w14:textId="78C447A4"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1.0</w:t>
            </w:r>
            <w:r w:rsidR="003B5EC8" w:rsidRPr="008E31E4">
              <w:rPr>
                <w:sz w:val="24"/>
                <w:lang w:val="en-GB"/>
              </w:rPr>
              <w:t xml:space="preserve">  </w:t>
            </w:r>
          </w:p>
        </w:tc>
        <w:tc>
          <w:tcPr>
            <w:tcW w:w="851" w:type="dxa"/>
          </w:tcPr>
          <w:p w14:paraId="1482CD7E" w14:textId="10376CB3"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8E31E4">
              <w:rPr>
                <w:sz w:val="24"/>
                <w:lang w:val="en-GB"/>
              </w:rPr>
              <w:t>(</w:t>
            </w:r>
            <w:r>
              <w:rPr>
                <w:sz w:val="24"/>
                <w:lang w:val="en-GB"/>
              </w:rPr>
              <w:t>-1.</w:t>
            </w:r>
            <w:r w:rsidR="00B56878">
              <w:rPr>
                <w:sz w:val="24"/>
                <w:lang w:val="en-GB"/>
              </w:rPr>
              <w:t>8</w:t>
            </w:r>
            <w:r w:rsidRPr="008E31E4">
              <w:rPr>
                <w:sz w:val="24"/>
                <w:lang w:val="en-GB"/>
              </w:rPr>
              <w:t>)</w:t>
            </w:r>
          </w:p>
        </w:tc>
        <w:tc>
          <w:tcPr>
            <w:tcW w:w="1429" w:type="dxa"/>
          </w:tcPr>
          <w:p w14:paraId="79121E81" w14:textId="13C3859D"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5.0</w:t>
            </w:r>
          </w:p>
        </w:tc>
        <w:tc>
          <w:tcPr>
            <w:tcW w:w="1433" w:type="dxa"/>
          </w:tcPr>
          <w:p w14:paraId="472942DC" w14:textId="45324976" w:rsidR="003B5EC8" w:rsidRPr="00BC1FA7" w:rsidRDefault="009221B5" w:rsidP="003B5EC8">
            <w:pPr>
              <w:keepNext/>
              <w:keepLines/>
              <w:tabs>
                <w:tab w:val="decimal" w:pos="775"/>
              </w:tabs>
              <w:spacing w:line="260" w:lineRule="exact"/>
              <w:rPr>
                <w:highlight w:val="yellow"/>
              </w:rPr>
            </w:pPr>
            <w:r>
              <w:t>-9.2</w:t>
            </w:r>
          </w:p>
        </w:tc>
        <w:tc>
          <w:tcPr>
            <w:tcW w:w="1429" w:type="dxa"/>
          </w:tcPr>
          <w:p w14:paraId="14F6BF7A" w14:textId="4EE9812C" w:rsidR="003B5EC8" w:rsidRPr="00BC1FA7" w:rsidRDefault="006102A6" w:rsidP="00AB74EF">
            <w:pPr>
              <w:keepNext/>
              <w:keepLines/>
              <w:tabs>
                <w:tab w:val="decimal" w:pos="724"/>
              </w:tabs>
              <w:spacing w:line="260" w:lineRule="exact"/>
              <w:rPr>
                <w:highlight w:val="yellow"/>
              </w:rPr>
            </w:pPr>
            <w:r>
              <w:t>4.2</w:t>
            </w:r>
          </w:p>
        </w:tc>
        <w:tc>
          <w:tcPr>
            <w:tcW w:w="1701" w:type="dxa"/>
          </w:tcPr>
          <w:p w14:paraId="591C5EB8" w14:textId="4818D6B2" w:rsidR="003B5EC8" w:rsidRPr="00BC1FA7" w:rsidRDefault="003B5EC8" w:rsidP="00AB74EF">
            <w:pPr>
              <w:keepNext/>
              <w:keepLines/>
              <w:tabs>
                <w:tab w:val="decimal" w:pos="810"/>
              </w:tabs>
              <w:spacing w:line="260" w:lineRule="exact"/>
              <w:rPr>
                <w:highlight w:val="yellow"/>
              </w:rPr>
            </w:pPr>
            <w:r w:rsidRPr="004C792F">
              <w:t>3.6</w:t>
            </w:r>
          </w:p>
        </w:tc>
      </w:tr>
      <w:tr w:rsidR="003B5EC8" w:rsidRPr="00B67ADE" w14:paraId="0A6BA08D" w14:textId="77777777" w:rsidTr="00BC1FA7">
        <w:tc>
          <w:tcPr>
            <w:tcW w:w="1721" w:type="dxa"/>
          </w:tcPr>
          <w:p w14:paraId="07052D29"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Q3</w:t>
            </w:r>
          </w:p>
        </w:tc>
        <w:tc>
          <w:tcPr>
            <w:tcW w:w="850" w:type="dxa"/>
          </w:tcPr>
          <w:p w14:paraId="6CA22561" w14:textId="159B74F0"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2.8</w:t>
            </w:r>
            <w:r w:rsidR="003B5EC8" w:rsidRPr="008E31E4">
              <w:rPr>
                <w:sz w:val="24"/>
                <w:lang w:val="en-GB"/>
              </w:rPr>
              <w:t xml:space="preserve">  </w:t>
            </w:r>
          </w:p>
        </w:tc>
        <w:tc>
          <w:tcPr>
            <w:tcW w:w="851" w:type="dxa"/>
          </w:tcPr>
          <w:p w14:paraId="2380EFE1" w14:textId="6F0D441B"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8E31E4">
              <w:rPr>
                <w:sz w:val="24"/>
                <w:lang w:val="en-GB"/>
              </w:rPr>
              <w:t>(</w:t>
            </w:r>
            <w:r>
              <w:rPr>
                <w:sz w:val="24"/>
                <w:lang w:val="en-GB"/>
              </w:rPr>
              <w:t>3.</w:t>
            </w:r>
            <w:r w:rsidR="00B56878">
              <w:rPr>
                <w:sz w:val="24"/>
                <w:lang w:val="en-GB"/>
              </w:rPr>
              <w:t>5</w:t>
            </w:r>
            <w:r w:rsidRPr="008E31E4">
              <w:rPr>
                <w:sz w:val="24"/>
                <w:lang w:val="en-GB"/>
              </w:rPr>
              <w:t>)</w:t>
            </w:r>
          </w:p>
        </w:tc>
        <w:tc>
          <w:tcPr>
            <w:tcW w:w="1429" w:type="dxa"/>
          </w:tcPr>
          <w:p w14:paraId="247F451C" w14:textId="6AFAB8D1"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5.</w:t>
            </w:r>
            <w:r w:rsidR="006102A6">
              <w:rPr>
                <w:sz w:val="24"/>
                <w:lang w:val="en-GB"/>
              </w:rPr>
              <w:t>8</w:t>
            </w:r>
          </w:p>
        </w:tc>
        <w:tc>
          <w:tcPr>
            <w:tcW w:w="1433" w:type="dxa"/>
          </w:tcPr>
          <w:p w14:paraId="418B09C1" w14:textId="67142E31" w:rsidR="003B5EC8" w:rsidRPr="00BC1FA7" w:rsidRDefault="003B5EC8" w:rsidP="003B5EC8">
            <w:pPr>
              <w:keepNext/>
              <w:keepLines/>
              <w:tabs>
                <w:tab w:val="decimal" w:pos="775"/>
              </w:tabs>
              <w:spacing w:line="260" w:lineRule="exact"/>
              <w:rPr>
                <w:highlight w:val="yellow"/>
              </w:rPr>
            </w:pPr>
            <w:r w:rsidRPr="004C792F">
              <w:t>-3.</w:t>
            </w:r>
            <w:r w:rsidR="009221B5">
              <w:t>4</w:t>
            </w:r>
          </w:p>
        </w:tc>
        <w:tc>
          <w:tcPr>
            <w:tcW w:w="1429" w:type="dxa"/>
          </w:tcPr>
          <w:p w14:paraId="0E020F00" w14:textId="2F911141" w:rsidR="003B5EC8" w:rsidRPr="00BC1FA7" w:rsidRDefault="006102A6" w:rsidP="00AB74EF">
            <w:pPr>
              <w:keepNext/>
              <w:keepLines/>
              <w:tabs>
                <w:tab w:val="decimal" w:pos="724"/>
              </w:tabs>
              <w:spacing w:line="260" w:lineRule="exact"/>
              <w:rPr>
                <w:highlight w:val="yellow"/>
              </w:rPr>
            </w:pPr>
            <w:r>
              <w:t>4.6</w:t>
            </w:r>
          </w:p>
        </w:tc>
        <w:tc>
          <w:tcPr>
            <w:tcW w:w="1701" w:type="dxa"/>
          </w:tcPr>
          <w:p w14:paraId="00063D55" w14:textId="53307C40" w:rsidR="003B5EC8" w:rsidRPr="00BC1FA7" w:rsidRDefault="003B5EC8" w:rsidP="00AB74EF">
            <w:pPr>
              <w:keepNext/>
              <w:keepLines/>
              <w:tabs>
                <w:tab w:val="decimal" w:pos="810"/>
              </w:tabs>
              <w:spacing w:line="260" w:lineRule="exact"/>
              <w:rPr>
                <w:highlight w:val="yellow"/>
              </w:rPr>
            </w:pPr>
            <w:r w:rsidRPr="004C792F">
              <w:t>4.4</w:t>
            </w:r>
          </w:p>
        </w:tc>
      </w:tr>
      <w:tr w:rsidR="003B5EC8" w:rsidRPr="00B67ADE" w14:paraId="3DF4B64E" w14:textId="77777777" w:rsidTr="00BC1FA7">
        <w:tc>
          <w:tcPr>
            <w:tcW w:w="1721" w:type="dxa"/>
          </w:tcPr>
          <w:p w14:paraId="5DFAFD51" w14:textId="77777777" w:rsidR="003B5EC8" w:rsidRPr="004B6709" w:rsidRDefault="003B5EC8" w:rsidP="003B5EC8">
            <w:pPr>
              <w:keepNext/>
              <w:keepLines/>
              <w:tabs>
                <w:tab w:val="left" w:pos="855"/>
              </w:tabs>
              <w:spacing w:line="260" w:lineRule="exact"/>
              <w:jc w:val="both"/>
            </w:pPr>
            <w:r w:rsidRPr="004B6709">
              <w:tab/>
            </w:r>
            <w:r w:rsidRPr="004B6709">
              <w:rPr>
                <w:rFonts w:eastAsia="SimSun"/>
                <w:lang w:eastAsia="zh-CN"/>
              </w:rPr>
              <w:t>Q</w:t>
            </w:r>
            <w:r w:rsidRPr="004B6709">
              <w:t>4</w:t>
            </w:r>
          </w:p>
        </w:tc>
        <w:tc>
          <w:tcPr>
            <w:tcW w:w="850" w:type="dxa"/>
          </w:tcPr>
          <w:p w14:paraId="00D4E77D" w14:textId="2B0767FF" w:rsidR="003B5EC8" w:rsidRPr="00BC1FA7" w:rsidRDefault="00EA0F09"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6.5</w:t>
            </w:r>
          </w:p>
        </w:tc>
        <w:tc>
          <w:tcPr>
            <w:tcW w:w="851" w:type="dxa"/>
          </w:tcPr>
          <w:p w14:paraId="02C14642" w14:textId="6B4FB0AB" w:rsidR="003B5EC8" w:rsidRPr="00BC1FA7" w:rsidDel="0078110B"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r>
              <w:rPr>
                <w:sz w:val="24"/>
                <w:lang w:val="en-GB"/>
              </w:rPr>
              <w:t>(</w:t>
            </w:r>
            <w:r w:rsidR="00B56878">
              <w:rPr>
                <w:sz w:val="24"/>
                <w:lang w:val="en-GB"/>
              </w:rPr>
              <w:t>4</w:t>
            </w:r>
            <w:r>
              <w:rPr>
                <w:sz w:val="24"/>
                <w:lang w:val="en-GB"/>
              </w:rPr>
              <w:t>.7)</w:t>
            </w:r>
          </w:p>
        </w:tc>
        <w:tc>
          <w:tcPr>
            <w:tcW w:w="1429" w:type="dxa"/>
          </w:tcPr>
          <w:p w14:paraId="4BB10D05" w14:textId="6B3989F4" w:rsidR="003B5EC8" w:rsidRPr="00BC1FA7" w:rsidRDefault="006102A6"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7.3</w:t>
            </w:r>
          </w:p>
        </w:tc>
        <w:tc>
          <w:tcPr>
            <w:tcW w:w="1433" w:type="dxa"/>
          </w:tcPr>
          <w:p w14:paraId="624D633F" w14:textId="2BDADED4" w:rsidR="003B5EC8" w:rsidRPr="00BC1FA7" w:rsidRDefault="003B5EC8" w:rsidP="003B5EC8">
            <w:pPr>
              <w:keepNext/>
              <w:keepLines/>
              <w:tabs>
                <w:tab w:val="decimal" w:pos="775"/>
              </w:tabs>
              <w:spacing w:line="260" w:lineRule="exact"/>
              <w:rPr>
                <w:highlight w:val="yellow"/>
              </w:rPr>
            </w:pPr>
            <w:r w:rsidRPr="004C792F">
              <w:t>5.</w:t>
            </w:r>
            <w:r w:rsidR="009221B5">
              <w:t>9</w:t>
            </w:r>
          </w:p>
        </w:tc>
        <w:tc>
          <w:tcPr>
            <w:tcW w:w="1429" w:type="dxa"/>
          </w:tcPr>
          <w:p w14:paraId="4DE56517" w14:textId="196E3CF8" w:rsidR="003B5EC8" w:rsidRPr="00BC1FA7" w:rsidRDefault="006102A6" w:rsidP="00AB74EF">
            <w:pPr>
              <w:keepNext/>
              <w:keepLines/>
              <w:tabs>
                <w:tab w:val="decimal" w:pos="724"/>
              </w:tabs>
              <w:spacing w:line="260" w:lineRule="exact"/>
              <w:rPr>
                <w:highlight w:val="yellow"/>
              </w:rPr>
            </w:pPr>
            <w:r>
              <w:t>7.7</w:t>
            </w:r>
          </w:p>
        </w:tc>
        <w:tc>
          <w:tcPr>
            <w:tcW w:w="1701" w:type="dxa"/>
          </w:tcPr>
          <w:p w14:paraId="74641133" w14:textId="39A40B7B" w:rsidR="003B5EC8" w:rsidRPr="00BC1FA7" w:rsidRDefault="003B5EC8" w:rsidP="00AB74EF">
            <w:pPr>
              <w:keepNext/>
              <w:keepLines/>
              <w:tabs>
                <w:tab w:val="decimal" w:pos="810"/>
              </w:tabs>
              <w:spacing w:line="260" w:lineRule="exact"/>
              <w:rPr>
                <w:highlight w:val="yellow"/>
              </w:rPr>
            </w:pPr>
            <w:r w:rsidRPr="004C792F">
              <w:t>3.4</w:t>
            </w:r>
          </w:p>
        </w:tc>
      </w:tr>
      <w:tr w:rsidR="003B5EC8" w:rsidRPr="00B67ADE" w14:paraId="7B3A9605" w14:textId="77777777" w:rsidTr="00BC1FA7">
        <w:tc>
          <w:tcPr>
            <w:tcW w:w="1721" w:type="dxa"/>
          </w:tcPr>
          <w:p w14:paraId="7002B403" w14:textId="77777777" w:rsidR="003B5EC8" w:rsidRPr="004B6709" w:rsidRDefault="003B5EC8" w:rsidP="003B5EC8">
            <w:pPr>
              <w:keepNext/>
              <w:keepLines/>
              <w:tabs>
                <w:tab w:val="left" w:pos="855"/>
              </w:tabs>
              <w:spacing w:line="260" w:lineRule="exact"/>
              <w:jc w:val="both"/>
            </w:pPr>
          </w:p>
        </w:tc>
        <w:tc>
          <w:tcPr>
            <w:tcW w:w="850" w:type="dxa"/>
          </w:tcPr>
          <w:p w14:paraId="32C0C396" w14:textId="77777777" w:rsidR="003B5EC8" w:rsidRPr="00BC1FA7" w:rsidRDefault="003B5EC8" w:rsidP="003B5EC8">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p>
        </w:tc>
        <w:tc>
          <w:tcPr>
            <w:tcW w:w="851" w:type="dxa"/>
          </w:tcPr>
          <w:p w14:paraId="281C2BEF" w14:textId="77777777" w:rsidR="003B5EC8" w:rsidRPr="00BC1FA7"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p>
        </w:tc>
        <w:tc>
          <w:tcPr>
            <w:tcW w:w="1429" w:type="dxa"/>
          </w:tcPr>
          <w:p w14:paraId="5BCE2C84" w14:textId="77777777" w:rsidR="003B5EC8" w:rsidRPr="00BC1FA7"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33" w:type="dxa"/>
          </w:tcPr>
          <w:p w14:paraId="0F8EA2BE" w14:textId="77777777" w:rsidR="003B5EC8" w:rsidRPr="00BC1FA7" w:rsidRDefault="003B5EC8" w:rsidP="003B5EC8">
            <w:pPr>
              <w:keepNext/>
              <w:keepLines/>
              <w:tabs>
                <w:tab w:val="decimal" w:pos="775"/>
              </w:tabs>
              <w:spacing w:line="260" w:lineRule="exact"/>
              <w:rPr>
                <w:highlight w:val="yellow"/>
              </w:rPr>
            </w:pPr>
          </w:p>
        </w:tc>
        <w:tc>
          <w:tcPr>
            <w:tcW w:w="1429" w:type="dxa"/>
          </w:tcPr>
          <w:p w14:paraId="6E05FDE1" w14:textId="77777777" w:rsidR="003B5EC8" w:rsidRPr="00BC1FA7" w:rsidRDefault="003B5EC8" w:rsidP="00AB74EF">
            <w:pPr>
              <w:keepNext/>
              <w:keepLines/>
              <w:tabs>
                <w:tab w:val="decimal" w:pos="724"/>
              </w:tabs>
              <w:spacing w:line="260" w:lineRule="exact"/>
              <w:rPr>
                <w:highlight w:val="yellow"/>
              </w:rPr>
            </w:pPr>
          </w:p>
        </w:tc>
        <w:tc>
          <w:tcPr>
            <w:tcW w:w="1701" w:type="dxa"/>
          </w:tcPr>
          <w:p w14:paraId="76E99D0B" w14:textId="77777777" w:rsidR="003B5EC8" w:rsidRPr="00BC1FA7" w:rsidRDefault="003B5EC8" w:rsidP="00AB74EF">
            <w:pPr>
              <w:keepNext/>
              <w:keepLines/>
              <w:tabs>
                <w:tab w:val="decimal" w:pos="810"/>
              </w:tabs>
              <w:spacing w:line="260" w:lineRule="exact"/>
              <w:rPr>
                <w:highlight w:val="yellow"/>
              </w:rPr>
            </w:pPr>
          </w:p>
        </w:tc>
      </w:tr>
      <w:tr w:rsidR="003B5EC8" w:rsidRPr="00B67ADE" w14:paraId="57041CB5" w14:textId="77777777" w:rsidTr="00BC1FA7">
        <w:tc>
          <w:tcPr>
            <w:tcW w:w="1721" w:type="dxa"/>
          </w:tcPr>
          <w:p w14:paraId="119A34BB" w14:textId="104185F3" w:rsidR="003B5EC8" w:rsidRPr="004B6709" w:rsidRDefault="003B5EC8" w:rsidP="003B5EC8">
            <w:pPr>
              <w:keepNext/>
              <w:keepLines/>
              <w:tabs>
                <w:tab w:val="left" w:pos="855"/>
              </w:tabs>
              <w:spacing w:line="260" w:lineRule="exact"/>
              <w:jc w:val="both"/>
            </w:pPr>
            <w:r w:rsidRPr="004B6709">
              <w:t>202</w:t>
            </w:r>
            <w:r w:rsidR="00315E9C">
              <w:t>5</w:t>
            </w:r>
            <w:r w:rsidRPr="004B6709">
              <w:tab/>
            </w:r>
            <w:r>
              <w:t>Q1</w:t>
            </w:r>
          </w:p>
        </w:tc>
        <w:tc>
          <w:tcPr>
            <w:tcW w:w="850" w:type="dxa"/>
          </w:tcPr>
          <w:p w14:paraId="63E5A799" w14:textId="65A91FBF" w:rsidR="003B5EC8" w:rsidRPr="0083617F" w:rsidRDefault="00B97F4D">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6.3</w:t>
            </w:r>
            <w:r w:rsidR="003B5EC8" w:rsidRPr="0083617F">
              <w:rPr>
                <w:sz w:val="8"/>
                <w:szCs w:val="8"/>
                <w:lang w:val="en-GB"/>
              </w:rPr>
              <w:t xml:space="preserve">  </w:t>
            </w:r>
          </w:p>
        </w:tc>
        <w:tc>
          <w:tcPr>
            <w:tcW w:w="851" w:type="dxa"/>
          </w:tcPr>
          <w:p w14:paraId="7C5B853A" w14:textId="7176FB14" w:rsidR="003B5EC8" w:rsidRPr="0083617F" w:rsidRDefault="003B5EC8" w:rsidP="003B5EC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sidR="009F6D33">
              <w:rPr>
                <w:sz w:val="24"/>
                <w:lang w:val="en-GB"/>
              </w:rPr>
              <w:t>-0.3</w:t>
            </w:r>
            <w:r w:rsidRPr="0083617F">
              <w:rPr>
                <w:sz w:val="24"/>
                <w:lang w:val="en-GB"/>
              </w:rPr>
              <w:t>)</w:t>
            </w:r>
          </w:p>
        </w:tc>
        <w:tc>
          <w:tcPr>
            <w:tcW w:w="1429" w:type="dxa"/>
          </w:tcPr>
          <w:p w14:paraId="5E12EA72" w14:textId="7C8B29D2" w:rsidR="003B5EC8" w:rsidRPr="0083617F" w:rsidRDefault="003B5EC8" w:rsidP="00AB74E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5.</w:t>
            </w:r>
            <w:r w:rsidR="009F6D33">
              <w:rPr>
                <w:sz w:val="24"/>
                <w:lang w:val="en-GB"/>
              </w:rPr>
              <w:t>6</w:t>
            </w:r>
          </w:p>
        </w:tc>
        <w:tc>
          <w:tcPr>
            <w:tcW w:w="1433" w:type="dxa"/>
          </w:tcPr>
          <w:p w14:paraId="16B8F24E" w14:textId="725B1120" w:rsidR="003B5EC8" w:rsidRPr="0083617F" w:rsidRDefault="00B97F4D" w:rsidP="003B5EC8">
            <w:pPr>
              <w:keepNext/>
              <w:keepLines/>
              <w:tabs>
                <w:tab w:val="decimal" w:pos="775"/>
              </w:tabs>
              <w:spacing w:line="260" w:lineRule="exact"/>
            </w:pPr>
            <w:r>
              <w:t>4.7</w:t>
            </w:r>
          </w:p>
        </w:tc>
        <w:tc>
          <w:tcPr>
            <w:tcW w:w="1429" w:type="dxa"/>
          </w:tcPr>
          <w:p w14:paraId="50345A79" w14:textId="01D04B5D" w:rsidR="003B5EC8" w:rsidRPr="0083617F" w:rsidRDefault="006102A6" w:rsidP="00AB74EF">
            <w:pPr>
              <w:keepNext/>
              <w:keepLines/>
              <w:tabs>
                <w:tab w:val="decimal" w:pos="724"/>
              </w:tabs>
              <w:spacing w:line="260" w:lineRule="exact"/>
            </w:pPr>
            <w:r>
              <w:t>10.</w:t>
            </w:r>
            <w:r w:rsidR="009F6D33">
              <w:t>4</w:t>
            </w:r>
          </w:p>
        </w:tc>
        <w:tc>
          <w:tcPr>
            <w:tcW w:w="1701" w:type="dxa"/>
          </w:tcPr>
          <w:p w14:paraId="037FC062" w14:textId="2EE7DBD2" w:rsidR="003B5EC8" w:rsidRPr="0083617F" w:rsidRDefault="006102A6" w:rsidP="00AB74EF">
            <w:pPr>
              <w:keepNext/>
              <w:keepLines/>
              <w:tabs>
                <w:tab w:val="decimal" w:pos="810"/>
              </w:tabs>
              <w:spacing w:line="260" w:lineRule="exact"/>
            </w:pPr>
            <w:r>
              <w:t>3</w:t>
            </w:r>
            <w:r w:rsidR="003B5EC8">
              <w:t>.</w:t>
            </w:r>
            <w:r w:rsidR="009F6D33">
              <w:t>7</w:t>
            </w:r>
          </w:p>
        </w:tc>
      </w:tr>
      <w:tr w:rsidR="006711C4" w:rsidRPr="00B67ADE" w14:paraId="6E88EA26" w14:textId="77777777" w:rsidTr="00BC1FA7">
        <w:tc>
          <w:tcPr>
            <w:tcW w:w="1721" w:type="dxa"/>
          </w:tcPr>
          <w:p w14:paraId="2308ED3E" w14:textId="130AD8D5" w:rsidR="006711C4" w:rsidRPr="004B6709" w:rsidRDefault="006711C4" w:rsidP="006711C4">
            <w:pPr>
              <w:keepNext/>
              <w:keepLines/>
              <w:tabs>
                <w:tab w:val="left" w:pos="855"/>
              </w:tabs>
              <w:spacing w:line="260" w:lineRule="exact"/>
              <w:jc w:val="both"/>
            </w:pPr>
            <w:r w:rsidRPr="004B6709">
              <w:tab/>
            </w:r>
            <w:r w:rsidRPr="004B6709">
              <w:rPr>
                <w:rFonts w:eastAsia="SimSun"/>
                <w:lang w:eastAsia="zh-CN"/>
              </w:rPr>
              <w:t>Q2</w:t>
            </w:r>
          </w:p>
        </w:tc>
        <w:tc>
          <w:tcPr>
            <w:tcW w:w="850" w:type="dxa"/>
          </w:tcPr>
          <w:p w14:paraId="288227EF" w14:textId="7DAF6E8A" w:rsidR="006711C4" w:rsidRDefault="007B7226" w:rsidP="006711C4">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eastAsia="zh-TW"/>
              </w:rPr>
            </w:pPr>
            <w:r>
              <w:rPr>
                <w:sz w:val="24"/>
                <w:lang w:val="en-GB" w:eastAsia="zh-TW"/>
              </w:rPr>
              <w:t>8.6</w:t>
            </w:r>
          </w:p>
        </w:tc>
        <w:tc>
          <w:tcPr>
            <w:tcW w:w="851" w:type="dxa"/>
          </w:tcPr>
          <w:p w14:paraId="2442CF72" w14:textId="09BB897F" w:rsidR="006711C4" w:rsidRDefault="009F6D33" w:rsidP="006711C4">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eastAsia="zh-TW"/>
              </w:rPr>
            </w:pPr>
            <w:r>
              <w:rPr>
                <w:sz w:val="24"/>
                <w:lang w:val="en-GB" w:eastAsia="zh-TW"/>
              </w:rPr>
              <w:t>(0</w:t>
            </w:r>
            <w:r w:rsidR="006711C4">
              <w:rPr>
                <w:rFonts w:hint="eastAsia"/>
                <w:sz w:val="24"/>
                <w:lang w:val="en-GB" w:eastAsia="zh-TW"/>
              </w:rPr>
              <w:t>.</w:t>
            </w:r>
            <w:r>
              <w:rPr>
                <w:sz w:val="24"/>
                <w:lang w:val="en-GB" w:eastAsia="zh-TW"/>
              </w:rPr>
              <w:t>5)</w:t>
            </w:r>
          </w:p>
        </w:tc>
        <w:tc>
          <w:tcPr>
            <w:tcW w:w="1429" w:type="dxa"/>
          </w:tcPr>
          <w:p w14:paraId="321D172A" w14:textId="2C536BA9" w:rsidR="006711C4" w:rsidRDefault="008A6811" w:rsidP="006711C4">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eastAsia="zh-TW"/>
              </w:rPr>
            </w:pPr>
            <w:r>
              <w:rPr>
                <w:sz w:val="24"/>
                <w:lang w:val="en-GB" w:eastAsia="zh-TW"/>
              </w:rPr>
              <w:t>6.5</w:t>
            </w:r>
          </w:p>
        </w:tc>
        <w:tc>
          <w:tcPr>
            <w:tcW w:w="1433" w:type="dxa"/>
          </w:tcPr>
          <w:p w14:paraId="210E7C6D" w14:textId="23E94F7B" w:rsidR="006711C4" w:rsidRDefault="00CB48A9" w:rsidP="006711C4">
            <w:pPr>
              <w:keepNext/>
              <w:keepLines/>
              <w:tabs>
                <w:tab w:val="decimal" w:pos="775"/>
              </w:tabs>
              <w:spacing w:line="260" w:lineRule="exact"/>
            </w:pPr>
            <w:r>
              <w:t>1</w:t>
            </w:r>
            <w:r w:rsidR="008A6811">
              <w:t>4</w:t>
            </w:r>
            <w:r w:rsidR="006711C4">
              <w:rPr>
                <w:rFonts w:hint="eastAsia"/>
              </w:rPr>
              <w:t>.</w:t>
            </w:r>
            <w:r w:rsidR="009F6D33">
              <w:t>6</w:t>
            </w:r>
          </w:p>
        </w:tc>
        <w:tc>
          <w:tcPr>
            <w:tcW w:w="1429" w:type="dxa"/>
          </w:tcPr>
          <w:p w14:paraId="43C83717" w14:textId="4C2486D4" w:rsidR="006711C4" w:rsidRDefault="008A6811" w:rsidP="006711C4">
            <w:pPr>
              <w:keepNext/>
              <w:keepLines/>
              <w:tabs>
                <w:tab w:val="decimal" w:pos="724"/>
              </w:tabs>
              <w:spacing w:line="260" w:lineRule="exact"/>
            </w:pPr>
            <w:r>
              <w:t>11.1</w:t>
            </w:r>
          </w:p>
        </w:tc>
        <w:tc>
          <w:tcPr>
            <w:tcW w:w="1701" w:type="dxa"/>
          </w:tcPr>
          <w:p w14:paraId="72F650DC" w14:textId="7A45D0F0" w:rsidR="006711C4" w:rsidRDefault="009F6D33" w:rsidP="006711C4">
            <w:pPr>
              <w:keepNext/>
              <w:keepLines/>
              <w:tabs>
                <w:tab w:val="decimal" w:pos="810"/>
              </w:tabs>
              <w:spacing w:line="260" w:lineRule="exact"/>
            </w:pPr>
            <w:r>
              <w:t>3</w:t>
            </w:r>
            <w:r w:rsidR="006711C4">
              <w:rPr>
                <w:rFonts w:hint="eastAsia"/>
              </w:rPr>
              <w:t>.</w:t>
            </w:r>
            <w:r w:rsidR="008A6811">
              <w:t>6</w:t>
            </w:r>
          </w:p>
        </w:tc>
      </w:tr>
      <w:tr w:rsidR="0034457A" w:rsidRPr="00B67ADE" w14:paraId="61360CC9" w14:textId="77777777" w:rsidTr="00BC1FA7">
        <w:tc>
          <w:tcPr>
            <w:tcW w:w="1721" w:type="dxa"/>
          </w:tcPr>
          <w:p w14:paraId="0707DE84" w14:textId="56F75D64" w:rsidR="0034457A" w:rsidRPr="00FD1247" w:rsidRDefault="0034457A" w:rsidP="0034457A">
            <w:pPr>
              <w:keepNext/>
              <w:keepLines/>
              <w:tabs>
                <w:tab w:val="left" w:pos="855"/>
              </w:tabs>
              <w:spacing w:line="260" w:lineRule="exact"/>
              <w:jc w:val="both"/>
              <w:rPr>
                <w:rFonts w:eastAsiaTheme="minorEastAsia"/>
              </w:rPr>
            </w:pPr>
            <w:r w:rsidRPr="004B6709">
              <w:tab/>
            </w:r>
            <w:r w:rsidRPr="004B6709">
              <w:rPr>
                <w:rFonts w:eastAsia="SimSun"/>
                <w:lang w:eastAsia="zh-CN"/>
              </w:rPr>
              <w:t>Q</w:t>
            </w:r>
            <w:r>
              <w:rPr>
                <w:rFonts w:eastAsiaTheme="minorEastAsia" w:hint="eastAsia"/>
              </w:rPr>
              <w:t>3</w:t>
            </w:r>
          </w:p>
        </w:tc>
        <w:tc>
          <w:tcPr>
            <w:tcW w:w="850" w:type="dxa"/>
          </w:tcPr>
          <w:p w14:paraId="53F0124B" w14:textId="53423D03" w:rsidR="0034457A" w:rsidRDefault="00B37E3D" w:rsidP="0034457A">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eastAsia="zh-TW"/>
              </w:rPr>
            </w:pPr>
            <w:r>
              <w:rPr>
                <w:sz w:val="24"/>
                <w:lang w:val="en-GB" w:eastAsia="zh-TW"/>
              </w:rPr>
              <w:t>6.3</w:t>
            </w:r>
          </w:p>
        </w:tc>
        <w:tc>
          <w:tcPr>
            <w:tcW w:w="851" w:type="dxa"/>
          </w:tcPr>
          <w:p w14:paraId="3BFAA4C2" w14:textId="279D546D" w:rsidR="0034457A" w:rsidRDefault="00B37E3D" w:rsidP="0034457A">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eastAsia="zh-TW"/>
              </w:rPr>
            </w:pPr>
            <w:r>
              <w:rPr>
                <w:sz w:val="24"/>
                <w:lang w:val="en-GB" w:eastAsia="zh-TW"/>
              </w:rPr>
              <w:t>(1.3)</w:t>
            </w:r>
          </w:p>
        </w:tc>
        <w:tc>
          <w:tcPr>
            <w:tcW w:w="1429" w:type="dxa"/>
          </w:tcPr>
          <w:p w14:paraId="198F7454" w14:textId="5AF7B138" w:rsidR="0034457A" w:rsidRDefault="00B37E3D" w:rsidP="0034457A">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eastAsia="zh-TW"/>
              </w:rPr>
            </w:pPr>
            <w:r>
              <w:rPr>
                <w:sz w:val="24"/>
                <w:lang w:val="en-GB" w:eastAsia="zh-TW"/>
              </w:rPr>
              <w:t>3.9</w:t>
            </w:r>
          </w:p>
        </w:tc>
        <w:tc>
          <w:tcPr>
            <w:tcW w:w="1433" w:type="dxa"/>
          </w:tcPr>
          <w:p w14:paraId="2F6E89CB" w14:textId="764ED3CC" w:rsidR="0034457A" w:rsidRDefault="00B37E3D" w:rsidP="0034457A">
            <w:pPr>
              <w:keepNext/>
              <w:keepLines/>
              <w:tabs>
                <w:tab w:val="decimal" w:pos="775"/>
              </w:tabs>
              <w:spacing w:line="260" w:lineRule="exact"/>
            </w:pPr>
            <w:r>
              <w:t>9.1</w:t>
            </w:r>
          </w:p>
        </w:tc>
        <w:tc>
          <w:tcPr>
            <w:tcW w:w="1429" w:type="dxa"/>
          </w:tcPr>
          <w:p w14:paraId="3EA8EAF7" w14:textId="794F2120" w:rsidR="0034457A" w:rsidRDefault="00B37E3D" w:rsidP="0034457A">
            <w:pPr>
              <w:keepNext/>
              <w:keepLines/>
              <w:tabs>
                <w:tab w:val="decimal" w:pos="724"/>
              </w:tabs>
              <w:spacing w:line="260" w:lineRule="exact"/>
            </w:pPr>
            <w:r>
              <w:t>11.5</w:t>
            </w:r>
          </w:p>
        </w:tc>
        <w:tc>
          <w:tcPr>
            <w:tcW w:w="1701" w:type="dxa"/>
          </w:tcPr>
          <w:p w14:paraId="714AE4BD" w14:textId="1A1E407E" w:rsidR="0034457A" w:rsidRDefault="00B37E3D" w:rsidP="0034457A">
            <w:pPr>
              <w:keepNext/>
              <w:keepLines/>
              <w:tabs>
                <w:tab w:val="decimal" w:pos="810"/>
              </w:tabs>
              <w:spacing w:line="260" w:lineRule="exact"/>
            </w:pPr>
            <w:r>
              <w:t>1.0</w:t>
            </w:r>
          </w:p>
        </w:tc>
      </w:tr>
    </w:tbl>
    <w:p w14:paraId="53CE32EE" w14:textId="77777777" w:rsidR="00D35E94" w:rsidRDefault="00D35E94" w:rsidP="00D35E94">
      <w:pPr>
        <w:keepNext/>
        <w:keepLines/>
        <w:tabs>
          <w:tab w:val="left" w:pos="864"/>
          <w:tab w:val="left" w:pos="1330"/>
        </w:tabs>
        <w:spacing w:line="250" w:lineRule="exact"/>
        <w:ind w:left="851" w:hanging="851"/>
        <w:contextualSpacing/>
        <w:jc w:val="both"/>
        <w:rPr>
          <w:sz w:val="22"/>
          <w:szCs w:val="22"/>
        </w:rPr>
      </w:pPr>
    </w:p>
    <w:p w14:paraId="2884B2DF" w14:textId="05BD6F86" w:rsidR="00D35E94" w:rsidRPr="00B67ADE" w:rsidRDefault="004124C1" w:rsidP="004124C1">
      <w:pPr>
        <w:keepNext/>
        <w:keepLines/>
        <w:tabs>
          <w:tab w:val="left" w:pos="864"/>
          <w:tab w:val="left" w:pos="1330"/>
        </w:tabs>
        <w:spacing w:afterLines="50" w:after="180" w:line="250" w:lineRule="exact"/>
        <w:ind w:left="851" w:hanging="851"/>
        <w:jc w:val="both"/>
        <w:rPr>
          <w:sz w:val="22"/>
          <w:szCs w:val="22"/>
        </w:rPr>
      </w:pPr>
      <w:proofErr w:type="gramStart"/>
      <w:r>
        <w:rPr>
          <w:sz w:val="22"/>
          <w:szCs w:val="22"/>
        </w:rPr>
        <w:t>Notes :</w:t>
      </w:r>
      <w:proofErr w:type="gramEnd"/>
      <w:r w:rsidR="00D35E94" w:rsidRPr="00B67ADE">
        <w:rPr>
          <w:sz w:val="22"/>
          <w:szCs w:val="22"/>
        </w:rPr>
        <w:tab/>
      </w:r>
      <w:r w:rsidR="00D35E94"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00D35E94" w:rsidRPr="00B67ADE">
        <w:rPr>
          <w:rFonts w:eastAsiaTheme="minorEastAsia"/>
          <w:i/>
          <w:sz w:val="22"/>
          <w:szCs w:val="22"/>
        </w:rPr>
        <w:t>System of National Accounts 2008.</w:t>
      </w:r>
    </w:p>
    <w:p w14:paraId="05CEE9C2" w14:textId="29B269AE" w:rsidR="00D35E94" w:rsidRPr="00B67ADE" w:rsidRDefault="00F1136A" w:rsidP="00671A1E">
      <w:pPr>
        <w:keepNext/>
        <w:keepLines/>
        <w:tabs>
          <w:tab w:val="left" w:pos="864"/>
          <w:tab w:val="left" w:pos="1440"/>
        </w:tabs>
        <w:spacing w:afterLines="50" w:after="180" w:line="250" w:lineRule="exact"/>
        <w:ind w:left="1503" w:hanging="1503"/>
        <w:jc w:val="both"/>
        <w:rPr>
          <w:sz w:val="22"/>
          <w:szCs w:val="22"/>
        </w:rPr>
      </w:pPr>
      <w:r>
        <w:rPr>
          <w:sz w:val="22"/>
          <w:szCs w:val="22"/>
        </w:rPr>
        <w:tab/>
        <w:t>(a)</w:t>
      </w:r>
      <w:r w:rsidR="00D35E94" w:rsidRPr="00B67ADE">
        <w:rPr>
          <w:sz w:val="22"/>
          <w:szCs w:val="22"/>
        </w:rPr>
        <w:tab/>
        <w:t>Comprising mainly inbound tourism receipts.</w:t>
      </w:r>
    </w:p>
    <w:p w14:paraId="6DEA7BA9" w14:textId="3B519035" w:rsidR="00D35E94"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r>
      <w:proofErr w:type="gramStart"/>
      <w:r w:rsidRPr="00B67ADE">
        <w:rPr>
          <w:sz w:val="22"/>
          <w:szCs w:val="22"/>
        </w:rPr>
        <w:t>(</w:t>
      </w:r>
      <w:r>
        <w:rPr>
          <w:sz w:val="22"/>
          <w:szCs w:val="22"/>
        </w:rPr>
        <w:t>  </w:t>
      </w:r>
      <w:r w:rsidRPr="00B67ADE">
        <w:rPr>
          <w:sz w:val="22"/>
          <w:szCs w:val="22"/>
        </w:rPr>
        <w:t>)</w:t>
      </w:r>
      <w:proofErr w:type="gramEnd"/>
      <w:r w:rsidRPr="00B67ADE">
        <w:rPr>
          <w:sz w:val="22"/>
          <w:szCs w:val="22"/>
        </w:rPr>
        <w:tab/>
        <w:t>Seasonally adjusted quarter-to-quarter rate of change.</w:t>
      </w:r>
    </w:p>
    <w:p w14:paraId="5904B808" w14:textId="547192EF" w:rsidR="00B56878" w:rsidRPr="00BE40F4" w:rsidRDefault="00B56878" w:rsidP="00B56878">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r>
    </w:p>
    <w:p w14:paraId="196F2FED" w14:textId="77777777" w:rsidR="00D35E94" w:rsidRPr="00D35E94" w:rsidRDefault="00D35E94" w:rsidP="00D35E94">
      <w:pPr>
        <w:keepNext/>
        <w:keepLines/>
        <w:tabs>
          <w:tab w:val="left" w:pos="1080"/>
        </w:tabs>
        <w:spacing w:line="360" w:lineRule="atLeast"/>
        <w:rPr>
          <w:kern w:val="0"/>
          <w:sz w:val="28"/>
          <w:szCs w:val="22"/>
        </w:rPr>
      </w:pPr>
    </w:p>
    <w:p w14:paraId="2E3966C8" w14:textId="77777777" w:rsidR="00E62BAA" w:rsidRDefault="00E62BAA">
      <w:pPr>
        <w:widowControl/>
        <w:rPr>
          <w:b/>
          <w:i/>
          <w:sz w:val="28"/>
        </w:rPr>
      </w:pPr>
      <w:r>
        <w:rPr>
          <w:b/>
          <w:i/>
          <w:sz w:val="28"/>
        </w:rPr>
        <w:br w:type="page"/>
      </w:r>
    </w:p>
    <w:p w14:paraId="2FE00ECB" w14:textId="31C22C85"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662A25E9" w14:textId="28602F29" w:rsidR="00C048E0" w:rsidRPr="00975B9E" w:rsidRDefault="00C048E0" w:rsidP="00C048E0">
      <w:pPr>
        <w:pStyle w:val="BodyText"/>
        <w:numPr>
          <w:ilvl w:val="0"/>
          <w:numId w:val="6"/>
        </w:numPr>
        <w:tabs>
          <w:tab w:val="clear" w:pos="1080"/>
        </w:tabs>
        <w:spacing w:line="240" w:lineRule="auto"/>
        <w:ind w:right="28"/>
        <w:rPr>
          <w:i/>
          <w:lang w:val="en-GB"/>
        </w:rPr>
      </w:pPr>
      <w:r w:rsidRPr="00975B9E">
        <w:rPr>
          <w:i/>
          <w:lang w:val="en-GB"/>
        </w:rPr>
        <w:t>Imports of services</w:t>
      </w:r>
      <w:r w:rsidRPr="00975B9E">
        <w:rPr>
          <w:lang w:val="en-GB"/>
        </w:rPr>
        <w:t xml:space="preserve"> </w:t>
      </w:r>
      <w:r>
        <w:rPr>
          <w:lang w:val="en-GB"/>
        </w:rPr>
        <w:t xml:space="preserve">rose </w:t>
      </w:r>
      <w:r w:rsidRPr="00975B9E">
        <w:rPr>
          <w:lang w:val="en-GB"/>
        </w:rPr>
        <w:t xml:space="preserve">by </w:t>
      </w:r>
      <w:r w:rsidR="00664CFA">
        <w:rPr>
          <w:lang w:val="en-GB" w:eastAsia="zh-TW"/>
        </w:rPr>
        <w:t>2</w:t>
      </w:r>
      <w:r>
        <w:rPr>
          <w:lang w:val="en-GB" w:eastAsia="zh-TW"/>
        </w:rPr>
        <w:t>.6</w:t>
      </w:r>
      <w:r w:rsidRPr="00975B9E">
        <w:rPr>
          <w:lang w:val="en-GB"/>
        </w:rPr>
        <w:t xml:space="preserve">% year-on-year in real terms in the </w:t>
      </w:r>
      <w:r w:rsidRPr="00975B9E">
        <w:rPr>
          <w:lang w:val="en-GB" w:eastAsia="zh-TW"/>
        </w:rPr>
        <w:t>third</w:t>
      </w:r>
      <w:r w:rsidRPr="00975B9E">
        <w:rPr>
          <w:lang w:val="en-GB"/>
        </w:rPr>
        <w:t xml:space="preserve"> quarter of 2025, further to </w:t>
      </w:r>
      <w:r w:rsidRPr="00975B9E">
        <w:rPr>
          <w:lang w:val="en-GB" w:eastAsia="zh-TW"/>
        </w:rPr>
        <w:t>7.</w:t>
      </w:r>
      <w:r>
        <w:rPr>
          <w:lang w:val="en-GB" w:eastAsia="zh-TW"/>
        </w:rPr>
        <w:t>3</w:t>
      </w:r>
      <w:r w:rsidRPr="00975B9E">
        <w:rPr>
          <w:lang w:val="en-GB" w:eastAsia="zh-HK"/>
        </w:rPr>
        <w:t>% growth</w:t>
      </w:r>
      <w:r w:rsidRPr="00975B9E">
        <w:rPr>
          <w:lang w:val="en-GB"/>
        </w:rPr>
        <w:t xml:space="preserve"> in the preceding quarter.  Imports of travel services, manufacturing services, and business and other services rose</w:t>
      </w:r>
      <w:r w:rsidR="00664CFA">
        <w:rPr>
          <w:lang w:val="en-GB"/>
        </w:rPr>
        <w:t xml:space="preserve">, while imports of </w:t>
      </w:r>
      <w:r w:rsidR="00664CFA" w:rsidRPr="00975B9E">
        <w:rPr>
          <w:lang w:val="en-GB"/>
        </w:rPr>
        <w:t>transport services</w:t>
      </w:r>
      <w:r w:rsidR="00664CFA">
        <w:rPr>
          <w:lang w:val="en-GB"/>
        </w:rPr>
        <w:t xml:space="preserve"> </w:t>
      </w:r>
      <w:r w:rsidR="00B37E3D">
        <w:rPr>
          <w:lang w:val="en-GB"/>
        </w:rPr>
        <w:t>fell from</w:t>
      </w:r>
      <w:r w:rsidR="00664CFA">
        <w:rPr>
          <w:lang w:val="en-GB"/>
        </w:rPr>
        <w:t xml:space="preserve"> a year ago.</w:t>
      </w:r>
    </w:p>
    <w:p w14:paraId="7CF4F70E" w14:textId="2A1C7488" w:rsidR="00F96C56" w:rsidRPr="00E60475" w:rsidRDefault="00F96C56" w:rsidP="004A7424">
      <w:pPr>
        <w:pStyle w:val="BodyText"/>
        <w:tabs>
          <w:tab w:val="clear" w:pos="1080"/>
        </w:tabs>
        <w:spacing w:line="240" w:lineRule="auto"/>
        <w:ind w:right="28"/>
        <w:rPr>
          <w:b/>
          <w:highlight w:val="green"/>
        </w:rPr>
      </w:pPr>
    </w:p>
    <w:p w14:paraId="090A634B" w14:textId="72D95A97" w:rsidR="00B34A74" w:rsidRPr="00E65240" w:rsidRDefault="00857DDA" w:rsidP="00E65240">
      <w:pPr>
        <w:pStyle w:val="BodyText"/>
        <w:tabs>
          <w:tab w:val="clear" w:pos="1080"/>
        </w:tabs>
        <w:spacing w:line="240" w:lineRule="auto"/>
        <w:ind w:right="28"/>
        <w:jc w:val="left"/>
        <w:rPr>
          <w:b/>
          <w:lang w:val="en-US"/>
        </w:rPr>
      </w:pPr>
      <w:r w:rsidRPr="00857DDA">
        <w:rPr>
          <w:noProof/>
        </w:rPr>
        <w:drawing>
          <wp:inline distT="0" distB="0" distL="0" distR="0" wp14:anchorId="7EE5C94D" wp14:editId="63EAD687">
            <wp:extent cx="5731510" cy="3500755"/>
            <wp:effectExtent l="0" t="0" r="254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500755"/>
                    </a:xfrm>
                    <a:prstGeom prst="rect">
                      <a:avLst/>
                    </a:prstGeom>
                    <a:noFill/>
                    <a:ln>
                      <a:noFill/>
                    </a:ln>
                  </pic:spPr>
                </pic:pic>
              </a:graphicData>
            </a:graphic>
          </wp:inline>
        </w:drawing>
      </w:r>
    </w:p>
    <w:p w14:paraId="73DA4412" w14:textId="65895CCB" w:rsidR="00583D34" w:rsidRDefault="00583D34">
      <w:pPr>
        <w:widowControl/>
        <w:rPr>
          <w:b/>
          <w:sz w:val="28"/>
        </w:rPr>
      </w:pPr>
      <w:r>
        <w:rPr>
          <w:b/>
          <w:sz w:val="28"/>
        </w:rPr>
        <w:br w:type="page"/>
      </w:r>
    </w:p>
    <w:p w14:paraId="0DB56C7B" w14:textId="36696A4B" w:rsidR="0058292C" w:rsidRPr="00755857" w:rsidRDefault="0058292C" w:rsidP="0058292C">
      <w:pPr>
        <w:pStyle w:val="NormalIndent"/>
        <w:snapToGrid w:val="0"/>
        <w:ind w:left="0"/>
        <w:jc w:val="center"/>
        <w:rPr>
          <w:lang w:val="en-GB"/>
        </w:rPr>
      </w:pPr>
      <w:r w:rsidRPr="00755857">
        <w:rPr>
          <w:b/>
          <w:kern w:val="2"/>
          <w:sz w:val="28"/>
          <w:szCs w:val="24"/>
          <w:lang w:val="en-GB"/>
        </w:rPr>
        <w:lastRenderedPageBreak/>
        <w:t xml:space="preserve">Table </w:t>
      </w:r>
      <w:proofErr w:type="gramStart"/>
      <w:r w:rsidR="00B42004" w:rsidRPr="00755857">
        <w:rPr>
          <w:b/>
          <w:kern w:val="2"/>
          <w:sz w:val="28"/>
          <w:szCs w:val="24"/>
          <w:lang w:val="en-GB"/>
        </w:rPr>
        <w:t>2</w:t>
      </w:r>
      <w:r w:rsidRPr="00755857">
        <w:rPr>
          <w:b/>
          <w:kern w:val="2"/>
          <w:sz w:val="28"/>
          <w:szCs w:val="24"/>
          <w:lang w:val="en-GB"/>
        </w:rPr>
        <w:t>.5 :</w:t>
      </w:r>
      <w:proofErr w:type="gramEnd"/>
      <w:r w:rsidRPr="00755857">
        <w:rPr>
          <w:b/>
          <w:kern w:val="2"/>
          <w:sz w:val="28"/>
          <w:szCs w:val="24"/>
          <w:lang w:val="en-GB"/>
        </w:rPr>
        <w:t xml:space="preserve"> Imports of services by major service group</w:t>
      </w:r>
    </w:p>
    <w:p w14:paraId="040F5BC4" w14:textId="78515AD3" w:rsidR="0058292C" w:rsidRPr="00B67ADE" w:rsidRDefault="0058292C" w:rsidP="0058292C">
      <w:pPr>
        <w:spacing w:line="280" w:lineRule="exact"/>
        <w:ind w:left="720" w:hanging="720"/>
        <w:jc w:val="center"/>
        <w:rPr>
          <w:rFonts w:eastAsia="SimSun"/>
          <w:b/>
          <w:sz w:val="28"/>
          <w:lang w:eastAsia="zh-CN"/>
        </w:rPr>
      </w:pPr>
      <w:r w:rsidRPr="00755857">
        <w:rPr>
          <w:b/>
          <w:sz w:val="28"/>
        </w:rPr>
        <w:t>(year-on-year rate of change in real terms (%))</w:t>
      </w:r>
    </w:p>
    <w:p w14:paraId="119C3065" w14:textId="710ABF7A" w:rsidR="009971C0" w:rsidRPr="004124C1" w:rsidRDefault="009971C0" w:rsidP="009971C0">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 xml:space="preserve">Of </w:t>
            </w:r>
            <w:proofErr w:type="gramStart"/>
            <w:r w:rsidRPr="00B67ADE">
              <w:rPr>
                <w:i/>
              </w:rPr>
              <w:t>which :</w:t>
            </w:r>
            <w:proofErr w:type="gramEnd"/>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Heading1"/>
              <w:ind w:left="91" w:rightChars="0" w:right="0"/>
              <w:rPr>
                <w:vertAlign w:val="superscript"/>
              </w:rPr>
            </w:pPr>
            <w:proofErr w:type="gramStart"/>
            <w:r w:rsidRPr="00E04CE2">
              <w:rPr>
                <w:sz w:val="24"/>
                <w:u w:val="single"/>
              </w:rPr>
              <w:t>Travel</w:t>
            </w:r>
            <w:r w:rsidRPr="00E04CE2">
              <w:rPr>
                <w:vertAlign w:val="superscript"/>
              </w:rPr>
              <w:t>(</w:t>
            </w:r>
            <w:proofErr w:type="gramEnd"/>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proofErr w:type="gramStart"/>
            <w:r w:rsidRPr="00E04CE2">
              <w:rPr>
                <w:u w:val="single"/>
                <w:lang w:eastAsia="zh-HK"/>
              </w:rPr>
              <w:t>services</w:t>
            </w:r>
            <w:r w:rsidRPr="00E04CE2">
              <w:rPr>
                <w:vertAlign w:val="superscript"/>
              </w:rPr>
              <w:t>(</w:t>
            </w:r>
            <w:proofErr w:type="gramEnd"/>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315E9C" w:rsidRPr="00B67ADE" w14:paraId="2183F3D4" w14:textId="77777777" w:rsidTr="00D5719E">
        <w:trPr>
          <w:trHeight w:val="289"/>
        </w:trPr>
        <w:tc>
          <w:tcPr>
            <w:tcW w:w="1728" w:type="dxa"/>
          </w:tcPr>
          <w:p w14:paraId="1EA6DC50" w14:textId="751E8E9E" w:rsidR="00315E9C" w:rsidRPr="00B67ADE" w:rsidRDefault="00315E9C" w:rsidP="00315E9C">
            <w:pPr>
              <w:tabs>
                <w:tab w:val="left" w:pos="840"/>
              </w:tabs>
              <w:spacing w:line="260" w:lineRule="exact"/>
              <w:jc w:val="both"/>
            </w:pPr>
            <w:r w:rsidRPr="00B67ADE">
              <w:t>202</w:t>
            </w:r>
            <w:r>
              <w:t>4</w:t>
            </w:r>
            <w:r w:rsidRPr="00B67ADE">
              <w:tab/>
              <w:t>Annual</w:t>
            </w:r>
          </w:p>
          <w:p w14:paraId="180F341C" w14:textId="77777777" w:rsidR="00315E9C" w:rsidRPr="00B67ADE" w:rsidRDefault="00315E9C" w:rsidP="00315E9C">
            <w:pPr>
              <w:tabs>
                <w:tab w:val="left" w:pos="840"/>
              </w:tabs>
              <w:spacing w:line="260" w:lineRule="exact"/>
              <w:jc w:val="both"/>
            </w:pPr>
          </w:p>
        </w:tc>
        <w:tc>
          <w:tcPr>
            <w:tcW w:w="1720" w:type="dxa"/>
          </w:tcPr>
          <w:p w14:paraId="1A4ED8B6" w14:textId="0CADC1DE"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11.</w:t>
            </w:r>
            <w:r w:rsidR="00973532">
              <w:rPr>
                <w:sz w:val="24"/>
                <w:lang w:val="en-GB"/>
              </w:rPr>
              <w:t>6</w:t>
            </w:r>
          </w:p>
        </w:tc>
        <w:tc>
          <w:tcPr>
            <w:tcW w:w="1271" w:type="dxa"/>
          </w:tcPr>
          <w:p w14:paraId="5DDC7CFB" w14:textId="68031C9D" w:rsidR="00315E9C" w:rsidRPr="000D1098" w:rsidRDefault="00973532" w:rsidP="005061BA">
            <w:pPr>
              <w:tabs>
                <w:tab w:val="decimal" w:pos="638"/>
              </w:tabs>
              <w:spacing w:line="260" w:lineRule="exact"/>
              <w:jc w:val="both"/>
            </w:pPr>
            <w:r>
              <w:rPr>
                <w:kern w:val="0"/>
              </w:rPr>
              <w:t>28.</w:t>
            </w:r>
            <w:r w:rsidR="0071740C">
              <w:rPr>
                <w:kern w:val="0"/>
              </w:rPr>
              <w:t>7</w:t>
            </w:r>
          </w:p>
        </w:tc>
        <w:tc>
          <w:tcPr>
            <w:tcW w:w="1263" w:type="dxa"/>
          </w:tcPr>
          <w:p w14:paraId="6EB3923B" w14:textId="5A6D9245" w:rsidR="00315E9C" w:rsidRPr="000D1098" w:rsidRDefault="0071740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4.0</w:t>
            </w:r>
          </w:p>
        </w:tc>
        <w:tc>
          <w:tcPr>
            <w:tcW w:w="1843" w:type="dxa"/>
          </w:tcPr>
          <w:p w14:paraId="79FDD498" w14:textId="2096B2BA" w:rsidR="00315E9C" w:rsidRPr="000D1098" w:rsidRDefault="00315E9C" w:rsidP="005061BA">
            <w:pPr>
              <w:tabs>
                <w:tab w:val="decimal" w:pos="869"/>
              </w:tabs>
              <w:spacing w:line="260" w:lineRule="exact"/>
              <w:ind w:rightChars="-11" w:right="-26"/>
            </w:pPr>
            <w:r>
              <w:rPr>
                <w:kern w:val="0"/>
              </w:rPr>
              <w:t>4.8</w:t>
            </w:r>
          </w:p>
        </w:tc>
        <w:tc>
          <w:tcPr>
            <w:tcW w:w="1701" w:type="dxa"/>
          </w:tcPr>
          <w:p w14:paraId="19D1D278" w14:textId="25DAF5B4" w:rsidR="00315E9C" w:rsidRPr="000D1098" w:rsidRDefault="00315E9C" w:rsidP="005061BA">
            <w:pPr>
              <w:tabs>
                <w:tab w:val="decimal" w:pos="799"/>
              </w:tabs>
              <w:spacing w:line="260" w:lineRule="exact"/>
              <w:ind w:rightChars="-11" w:right="-26"/>
            </w:pPr>
            <w:r>
              <w:rPr>
                <w:kern w:val="0"/>
              </w:rPr>
              <w:t>5.2</w:t>
            </w:r>
          </w:p>
        </w:tc>
      </w:tr>
      <w:tr w:rsidR="00315E9C" w:rsidRPr="00B67ADE" w14:paraId="7CB41A83" w14:textId="77777777" w:rsidTr="00D5719E">
        <w:trPr>
          <w:trHeight w:val="289"/>
        </w:trPr>
        <w:tc>
          <w:tcPr>
            <w:tcW w:w="1728" w:type="dxa"/>
          </w:tcPr>
          <w:p w14:paraId="05F446CB" w14:textId="0BFE0CE3" w:rsidR="00315E9C" w:rsidRPr="00B67ADE" w:rsidRDefault="00315E9C" w:rsidP="00315E9C">
            <w:pPr>
              <w:tabs>
                <w:tab w:val="left" w:pos="840"/>
              </w:tabs>
              <w:spacing w:line="260" w:lineRule="exact"/>
              <w:jc w:val="both"/>
            </w:pPr>
            <w:r w:rsidRPr="00B67ADE">
              <w:tab/>
              <w:t>Q1</w:t>
            </w:r>
          </w:p>
        </w:tc>
        <w:tc>
          <w:tcPr>
            <w:tcW w:w="1720" w:type="dxa"/>
          </w:tcPr>
          <w:p w14:paraId="074C8A3A" w14:textId="389135BC"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973532">
              <w:rPr>
                <w:sz w:val="24"/>
                <w:lang w:val="en-GB"/>
              </w:rPr>
              <w:t>18.2</w:t>
            </w:r>
            <w:r>
              <w:rPr>
                <w:sz w:val="24"/>
                <w:szCs w:val="24"/>
                <w:lang w:val="en-GB" w:eastAsia="zh-TW"/>
              </w:rPr>
              <w:tab/>
              <w:t>(3.</w:t>
            </w:r>
            <w:r w:rsidR="0071740C">
              <w:rPr>
                <w:sz w:val="24"/>
                <w:szCs w:val="24"/>
                <w:lang w:val="en-GB" w:eastAsia="zh-TW"/>
              </w:rPr>
              <w:t>8</w:t>
            </w:r>
            <w:r w:rsidRPr="00A92B09">
              <w:rPr>
                <w:sz w:val="24"/>
                <w:lang w:val="en-GB"/>
              </w:rPr>
              <w:t>)</w:t>
            </w:r>
          </w:p>
        </w:tc>
        <w:tc>
          <w:tcPr>
            <w:tcW w:w="1271" w:type="dxa"/>
          </w:tcPr>
          <w:p w14:paraId="1E5F9A8E" w14:textId="450D3088" w:rsidR="00315E9C" w:rsidRPr="000F51DB" w:rsidRDefault="00973532" w:rsidP="005061BA">
            <w:pPr>
              <w:tabs>
                <w:tab w:val="decimal" w:pos="638"/>
              </w:tabs>
              <w:spacing w:line="260" w:lineRule="exact"/>
              <w:jc w:val="both"/>
            </w:pPr>
            <w:r>
              <w:t>61.8</w:t>
            </w:r>
          </w:p>
        </w:tc>
        <w:tc>
          <w:tcPr>
            <w:tcW w:w="1263" w:type="dxa"/>
          </w:tcPr>
          <w:p w14:paraId="54B8F800" w14:textId="35C750E1"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9.</w:t>
            </w:r>
            <w:r w:rsidR="0071740C">
              <w:rPr>
                <w:sz w:val="24"/>
                <w:szCs w:val="24"/>
                <w:lang w:val="en-GB" w:eastAsia="zh-TW"/>
              </w:rPr>
              <w:t>2</w:t>
            </w:r>
          </w:p>
        </w:tc>
        <w:tc>
          <w:tcPr>
            <w:tcW w:w="1843" w:type="dxa"/>
          </w:tcPr>
          <w:p w14:paraId="570EFD9A" w14:textId="7939AD5B" w:rsidR="00315E9C" w:rsidRPr="008000A5" w:rsidDel="003F491D" w:rsidRDefault="00315E9C" w:rsidP="005061BA">
            <w:pPr>
              <w:tabs>
                <w:tab w:val="decimal" w:pos="869"/>
              </w:tabs>
              <w:spacing w:line="260" w:lineRule="exact"/>
              <w:ind w:rightChars="-11" w:right="-26"/>
            </w:pPr>
            <w:r>
              <w:t>5.3</w:t>
            </w:r>
          </w:p>
        </w:tc>
        <w:tc>
          <w:tcPr>
            <w:tcW w:w="1701" w:type="dxa"/>
          </w:tcPr>
          <w:p w14:paraId="7523E278" w14:textId="3A768A93" w:rsidR="00315E9C" w:rsidRPr="008000A5" w:rsidRDefault="00315E9C" w:rsidP="005061BA">
            <w:pPr>
              <w:tabs>
                <w:tab w:val="decimal" w:pos="799"/>
              </w:tabs>
              <w:spacing w:line="260" w:lineRule="exact"/>
              <w:ind w:rightChars="-11" w:right="-26"/>
            </w:pPr>
            <w:r>
              <w:t>2.</w:t>
            </w:r>
            <w:r w:rsidR="0071740C">
              <w:t>0</w:t>
            </w:r>
          </w:p>
        </w:tc>
      </w:tr>
      <w:tr w:rsidR="00315E9C" w:rsidRPr="00B67ADE" w14:paraId="6EE47581" w14:textId="77777777" w:rsidTr="00D5719E">
        <w:trPr>
          <w:trHeight w:val="289"/>
        </w:trPr>
        <w:tc>
          <w:tcPr>
            <w:tcW w:w="1728" w:type="dxa"/>
          </w:tcPr>
          <w:p w14:paraId="104E10EE" w14:textId="474F0F46" w:rsidR="00315E9C" w:rsidRPr="00B67ADE" w:rsidRDefault="00315E9C" w:rsidP="00315E9C">
            <w:pPr>
              <w:tabs>
                <w:tab w:val="left" w:pos="840"/>
              </w:tabs>
              <w:spacing w:line="260" w:lineRule="exact"/>
              <w:jc w:val="both"/>
            </w:pPr>
            <w:r w:rsidRPr="00B67ADE">
              <w:tab/>
            </w:r>
            <w:r w:rsidRPr="00B67ADE">
              <w:rPr>
                <w:rFonts w:eastAsia="SimSun"/>
                <w:lang w:eastAsia="zh-CN"/>
              </w:rPr>
              <w:t>Q2</w:t>
            </w:r>
          </w:p>
        </w:tc>
        <w:tc>
          <w:tcPr>
            <w:tcW w:w="1720" w:type="dxa"/>
          </w:tcPr>
          <w:p w14:paraId="1DEC4684" w14:textId="70AF0423"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973532">
              <w:rPr>
                <w:sz w:val="24"/>
                <w:lang w:val="en-GB"/>
              </w:rPr>
              <w:t>11.7</w:t>
            </w:r>
            <w:r>
              <w:rPr>
                <w:sz w:val="24"/>
                <w:lang w:val="en-GB"/>
              </w:rPr>
              <w:t xml:space="preserve"> </w:t>
            </w:r>
            <w:r>
              <w:rPr>
                <w:sz w:val="24"/>
                <w:lang w:val="en-GB"/>
              </w:rPr>
              <w:tab/>
              <w:t>(0.</w:t>
            </w:r>
            <w:r w:rsidR="0071740C">
              <w:rPr>
                <w:sz w:val="24"/>
                <w:lang w:val="en-GB"/>
              </w:rPr>
              <w:t>5</w:t>
            </w:r>
            <w:r w:rsidRPr="001E0504">
              <w:rPr>
                <w:sz w:val="24"/>
                <w:lang w:val="en-GB"/>
              </w:rPr>
              <w:t>)</w:t>
            </w:r>
          </w:p>
        </w:tc>
        <w:tc>
          <w:tcPr>
            <w:tcW w:w="1271" w:type="dxa"/>
          </w:tcPr>
          <w:p w14:paraId="0C59F772" w14:textId="3F57F77F" w:rsidR="00315E9C" w:rsidRPr="000F51DB" w:rsidRDefault="00973532" w:rsidP="005061BA">
            <w:pPr>
              <w:tabs>
                <w:tab w:val="decimal" w:pos="638"/>
              </w:tabs>
              <w:spacing w:line="260" w:lineRule="exact"/>
              <w:jc w:val="both"/>
            </w:pPr>
            <w:r>
              <w:t>25.4</w:t>
            </w:r>
          </w:p>
        </w:tc>
        <w:tc>
          <w:tcPr>
            <w:tcW w:w="1263" w:type="dxa"/>
          </w:tcPr>
          <w:p w14:paraId="72767A72" w14:textId="053EB1A6"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w:t>
            </w:r>
            <w:r w:rsidR="0071740C">
              <w:rPr>
                <w:sz w:val="24"/>
                <w:szCs w:val="24"/>
                <w:lang w:val="en-GB" w:eastAsia="zh-TW"/>
              </w:rPr>
              <w:t>5</w:t>
            </w:r>
          </w:p>
        </w:tc>
        <w:tc>
          <w:tcPr>
            <w:tcW w:w="1843" w:type="dxa"/>
          </w:tcPr>
          <w:p w14:paraId="464463CC" w14:textId="09EA8FE0" w:rsidR="00315E9C" w:rsidRPr="008000A5" w:rsidRDefault="00315E9C" w:rsidP="005061BA">
            <w:pPr>
              <w:tabs>
                <w:tab w:val="decimal" w:pos="869"/>
              </w:tabs>
              <w:spacing w:line="260" w:lineRule="exact"/>
              <w:ind w:rightChars="-11" w:right="-26"/>
            </w:pPr>
            <w:r>
              <w:t>7.8</w:t>
            </w:r>
          </w:p>
        </w:tc>
        <w:tc>
          <w:tcPr>
            <w:tcW w:w="1701" w:type="dxa"/>
          </w:tcPr>
          <w:p w14:paraId="48B550AA" w14:textId="01F093EB" w:rsidR="00315E9C" w:rsidRPr="008000A5" w:rsidRDefault="00315E9C" w:rsidP="005061BA">
            <w:pPr>
              <w:tabs>
                <w:tab w:val="decimal" w:pos="799"/>
              </w:tabs>
              <w:spacing w:line="260" w:lineRule="exact"/>
              <w:ind w:rightChars="-11" w:right="-26"/>
            </w:pPr>
            <w:r>
              <w:t>6.9</w:t>
            </w:r>
          </w:p>
        </w:tc>
      </w:tr>
      <w:tr w:rsidR="00315E9C" w:rsidRPr="00B67ADE" w14:paraId="3DBEA586" w14:textId="77777777" w:rsidTr="00D5719E">
        <w:trPr>
          <w:trHeight w:val="289"/>
        </w:trPr>
        <w:tc>
          <w:tcPr>
            <w:tcW w:w="1728" w:type="dxa"/>
          </w:tcPr>
          <w:p w14:paraId="4455E247" w14:textId="7A3ABD05" w:rsidR="00315E9C" w:rsidRPr="00B67ADE" w:rsidRDefault="00315E9C" w:rsidP="00315E9C">
            <w:pPr>
              <w:tabs>
                <w:tab w:val="left" w:pos="840"/>
              </w:tabs>
              <w:spacing w:line="260" w:lineRule="exact"/>
              <w:jc w:val="both"/>
            </w:pPr>
            <w:r w:rsidRPr="00B67ADE">
              <w:tab/>
            </w:r>
            <w:r w:rsidRPr="00B67ADE">
              <w:rPr>
                <w:rFonts w:eastAsia="SimSun"/>
                <w:lang w:eastAsia="zh-CN"/>
              </w:rPr>
              <w:t>Q3</w:t>
            </w:r>
          </w:p>
        </w:tc>
        <w:tc>
          <w:tcPr>
            <w:tcW w:w="1720" w:type="dxa"/>
          </w:tcPr>
          <w:p w14:paraId="2DD68FFE" w14:textId="5131D564" w:rsidR="00315E9C" w:rsidRPr="000F51DB"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973532">
              <w:rPr>
                <w:sz w:val="24"/>
                <w:lang w:val="en-GB"/>
              </w:rPr>
              <w:t>9.0</w:t>
            </w:r>
            <w:r>
              <w:rPr>
                <w:sz w:val="24"/>
                <w:lang w:val="en-GB"/>
              </w:rPr>
              <w:t xml:space="preserve"> </w:t>
            </w:r>
            <w:r>
              <w:rPr>
                <w:sz w:val="24"/>
                <w:lang w:val="en-GB"/>
              </w:rPr>
              <w:tab/>
              <w:t>(1.</w:t>
            </w:r>
            <w:r w:rsidR="0071740C">
              <w:rPr>
                <w:sz w:val="24"/>
                <w:lang w:val="en-GB"/>
              </w:rPr>
              <w:t>3</w:t>
            </w:r>
            <w:r w:rsidRPr="001E0504">
              <w:rPr>
                <w:sz w:val="24"/>
                <w:lang w:val="en-GB"/>
              </w:rPr>
              <w:t>)</w:t>
            </w:r>
          </w:p>
        </w:tc>
        <w:tc>
          <w:tcPr>
            <w:tcW w:w="1271" w:type="dxa"/>
          </w:tcPr>
          <w:p w14:paraId="1B5EC0B8" w14:textId="6C4D1D25" w:rsidR="00315E9C" w:rsidRPr="000F51DB" w:rsidRDefault="00315E9C" w:rsidP="005061BA">
            <w:pPr>
              <w:tabs>
                <w:tab w:val="decimal" w:pos="638"/>
              </w:tabs>
              <w:spacing w:line="260" w:lineRule="exact"/>
              <w:jc w:val="both"/>
            </w:pPr>
            <w:r>
              <w:t>18.</w:t>
            </w:r>
            <w:r w:rsidR="00973532">
              <w:t>4</w:t>
            </w:r>
          </w:p>
        </w:tc>
        <w:tc>
          <w:tcPr>
            <w:tcW w:w="1263" w:type="dxa"/>
          </w:tcPr>
          <w:p w14:paraId="1D140439" w14:textId="7FD43DFB" w:rsidR="00315E9C" w:rsidRPr="008000A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w:t>
            </w:r>
            <w:r w:rsidR="0071740C">
              <w:rPr>
                <w:sz w:val="24"/>
                <w:szCs w:val="24"/>
                <w:lang w:val="en-GB" w:eastAsia="zh-TW"/>
              </w:rPr>
              <w:t>4</w:t>
            </w:r>
          </w:p>
        </w:tc>
        <w:tc>
          <w:tcPr>
            <w:tcW w:w="1843" w:type="dxa"/>
          </w:tcPr>
          <w:p w14:paraId="23F2CD16" w14:textId="2633194F" w:rsidR="00315E9C" w:rsidRPr="008000A5" w:rsidRDefault="00315E9C" w:rsidP="005061BA">
            <w:pPr>
              <w:tabs>
                <w:tab w:val="decimal" w:pos="869"/>
              </w:tabs>
              <w:spacing w:line="260" w:lineRule="exact"/>
              <w:ind w:rightChars="-11" w:right="-26"/>
            </w:pPr>
            <w:r>
              <w:t>7.1</w:t>
            </w:r>
          </w:p>
        </w:tc>
        <w:tc>
          <w:tcPr>
            <w:tcW w:w="1701" w:type="dxa"/>
          </w:tcPr>
          <w:p w14:paraId="34B27852" w14:textId="78BF33FA" w:rsidR="00315E9C" w:rsidRPr="008000A5" w:rsidRDefault="00315E9C" w:rsidP="005061BA">
            <w:pPr>
              <w:tabs>
                <w:tab w:val="decimal" w:pos="799"/>
              </w:tabs>
              <w:spacing w:line="260" w:lineRule="exact"/>
              <w:ind w:rightChars="-11" w:right="-26"/>
            </w:pPr>
            <w:r>
              <w:t>6.1</w:t>
            </w:r>
          </w:p>
        </w:tc>
      </w:tr>
      <w:tr w:rsidR="00315E9C" w:rsidRPr="00B67ADE" w14:paraId="0385F2C2" w14:textId="77777777" w:rsidTr="00D5719E">
        <w:trPr>
          <w:trHeight w:val="289"/>
        </w:trPr>
        <w:tc>
          <w:tcPr>
            <w:tcW w:w="1728" w:type="dxa"/>
          </w:tcPr>
          <w:p w14:paraId="04679CE1" w14:textId="538EC061" w:rsidR="00315E9C" w:rsidRPr="00B67ADE" w:rsidRDefault="00315E9C" w:rsidP="00315E9C">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134B40C4"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973532">
              <w:rPr>
                <w:sz w:val="24"/>
                <w:lang w:val="en-GB"/>
              </w:rPr>
              <w:t>8.</w:t>
            </w:r>
            <w:r w:rsidR="0071740C">
              <w:rPr>
                <w:sz w:val="24"/>
                <w:lang w:val="en-GB"/>
              </w:rPr>
              <w:t>3</w:t>
            </w:r>
            <w:r w:rsidRPr="00BE40F4">
              <w:rPr>
                <w:sz w:val="24"/>
                <w:szCs w:val="24"/>
                <w:lang w:val="en-GB" w:eastAsia="zh-TW"/>
              </w:rPr>
              <w:t xml:space="preserve"> </w:t>
            </w:r>
            <w:r w:rsidRPr="00BE40F4">
              <w:rPr>
                <w:sz w:val="24"/>
                <w:szCs w:val="24"/>
                <w:lang w:val="en-GB" w:eastAsia="zh-TW"/>
              </w:rPr>
              <w:tab/>
              <w:t>(</w:t>
            </w:r>
            <w:r>
              <w:rPr>
                <w:sz w:val="24"/>
                <w:szCs w:val="24"/>
                <w:lang w:val="en-GB" w:eastAsia="zh-TW"/>
              </w:rPr>
              <w:t>2.</w:t>
            </w:r>
            <w:r w:rsidR="0071740C">
              <w:rPr>
                <w:sz w:val="24"/>
                <w:szCs w:val="24"/>
                <w:lang w:val="en-GB" w:eastAsia="zh-TW"/>
              </w:rPr>
              <w:t>6</w:t>
            </w:r>
            <w:r w:rsidRPr="00BE40F4">
              <w:rPr>
                <w:sz w:val="24"/>
                <w:lang w:val="en-GB"/>
              </w:rPr>
              <w:t>)</w:t>
            </w:r>
          </w:p>
        </w:tc>
        <w:tc>
          <w:tcPr>
            <w:tcW w:w="1271" w:type="dxa"/>
          </w:tcPr>
          <w:p w14:paraId="3388021C" w14:textId="490049C3" w:rsidR="00315E9C" w:rsidRPr="000D1098" w:rsidRDefault="00973532" w:rsidP="005061BA">
            <w:pPr>
              <w:tabs>
                <w:tab w:val="decimal" w:pos="638"/>
              </w:tabs>
              <w:spacing w:line="260" w:lineRule="exact"/>
              <w:jc w:val="both"/>
            </w:pPr>
            <w:r>
              <w:rPr>
                <w:kern w:val="0"/>
              </w:rPr>
              <w:t>18.</w:t>
            </w:r>
            <w:r w:rsidR="0071740C">
              <w:rPr>
                <w:kern w:val="0"/>
              </w:rPr>
              <w:t>9</w:t>
            </w:r>
          </w:p>
        </w:tc>
        <w:tc>
          <w:tcPr>
            <w:tcW w:w="1263" w:type="dxa"/>
          </w:tcPr>
          <w:p w14:paraId="03C5ABD4" w14:textId="2B1A9E46" w:rsidR="00315E9C" w:rsidRPr="000D1098" w:rsidRDefault="0071740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1.9</w:t>
            </w:r>
          </w:p>
        </w:tc>
        <w:tc>
          <w:tcPr>
            <w:tcW w:w="1843" w:type="dxa"/>
          </w:tcPr>
          <w:p w14:paraId="515D8FF6" w14:textId="3736B481" w:rsidR="00315E9C" w:rsidRPr="000D1098" w:rsidRDefault="00315E9C" w:rsidP="005061BA">
            <w:pPr>
              <w:tabs>
                <w:tab w:val="decimal" w:pos="869"/>
              </w:tabs>
              <w:spacing w:line="260" w:lineRule="exact"/>
              <w:ind w:rightChars="-11" w:right="-26"/>
            </w:pPr>
            <w:r>
              <w:rPr>
                <w:kern w:val="0"/>
              </w:rPr>
              <w:t>-0.</w:t>
            </w:r>
            <w:r w:rsidR="0071740C">
              <w:rPr>
                <w:kern w:val="0"/>
              </w:rPr>
              <w:t>4</w:t>
            </w:r>
          </w:p>
        </w:tc>
        <w:tc>
          <w:tcPr>
            <w:tcW w:w="1701" w:type="dxa"/>
          </w:tcPr>
          <w:p w14:paraId="0D68AB72" w14:textId="48B780DF" w:rsidR="00315E9C" w:rsidRPr="000D1098" w:rsidRDefault="00315E9C" w:rsidP="005061BA">
            <w:pPr>
              <w:tabs>
                <w:tab w:val="decimal" w:pos="799"/>
              </w:tabs>
              <w:spacing w:line="260" w:lineRule="exact"/>
              <w:ind w:rightChars="-11" w:right="-26"/>
            </w:pPr>
            <w:r>
              <w:rPr>
                <w:kern w:val="0"/>
              </w:rPr>
              <w:t>6.</w:t>
            </w:r>
            <w:r w:rsidR="0071740C">
              <w:rPr>
                <w:kern w:val="0"/>
              </w:rPr>
              <w:t>4</w:t>
            </w:r>
          </w:p>
        </w:tc>
      </w:tr>
      <w:tr w:rsidR="00315E9C" w:rsidRPr="00B67ADE" w14:paraId="28843168" w14:textId="77777777" w:rsidTr="00D5719E">
        <w:trPr>
          <w:trHeight w:val="289"/>
        </w:trPr>
        <w:tc>
          <w:tcPr>
            <w:tcW w:w="1728" w:type="dxa"/>
          </w:tcPr>
          <w:p w14:paraId="1F5F7611" w14:textId="77777777" w:rsidR="00315E9C" w:rsidRPr="00B67ADE" w:rsidRDefault="00315E9C" w:rsidP="00315E9C">
            <w:pPr>
              <w:tabs>
                <w:tab w:val="left" w:pos="840"/>
              </w:tabs>
              <w:spacing w:line="260" w:lineRule="exact"/>
              <w:jc w:val="both"/>
            </w:pPr>
          </w:p>
        </w:tc>
        <w:tc>
          <w:tcPr>
            <w:tcW w:w="1720" w:type="dxa"/>
          </w:tcPr>
          <w:p w14:paraId="2C413AA6" w14:textId="77777777" w:rsidR="00315E9C" w:rsidRPr="000D1098" w:rsidRDefault="00315E9C" w:rsidP="00315E9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315E9C" w:rsidRPr="00D76305" w:rsidRDefault="00315E9C" w:rsidP="005061BA">
            <w:pPr>
              <w:tabs>
                <w:tab w:val="decimal" w:pos="638"/>
              </w:tabs>
              <w:spacing w:line="260" w:lineRule="exact"/>
              <w:jc w:val="both"/>
            </w:pPr>
          </w:p>
        </w:tc>
        <w:tc>
          <w:tcPr>
            <w:tcW w:w="1263" w:type="dxa"/>
          </w:tcPr>
          <w:p w14:paraId="3EE433AF" w14:textId="77777777" w:rsidR="00315E9C" w:rsidRPr="00D76305" w:rsidRDefault="00315E9C"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315E9C" w:rsidRPr="00D76305" w:rsidRDefault="00315E9C" w:rsidP="005061BA">
            <w:pPr>
              <w:tabs>
                <w:tab w:val="decimal" w:pos="869"/>
              </w:tabs>
              <w:spacing w:line="260" w:lineRule="exact"/>
              <w:ind w:rightChars="-11" w:right="-26"/>
            </w:pPr>
          </w:p>
        </w:tc>
        <w:tc>
          <w:tcPr>
            <w:tcW w:w="1701" w:type="dxa"/>
          </w:tcPr>
          <w:p w14:paraId="29F148D7" w14:textId="77777777" w:rsidR="00315E9C" w:rsidRPr="00D76305" w:rsidRDefault="00315E9C" w:rsidP="005061BA">
            <w:pPr>
              <w:tabs>
                <w:tab w:val="decimal" w:pos="799"/>
              </w:tabs>
              <w:spacing w:line="260" w:lineRule="exact"/>
              <w:ind w:rightChars="-11" w:right="-26"/>
            </w:pPr>
          </w:p>
        </w:tc>
      </w:tr>
      <w:tr w:rsidR="00315E9C" w:rsidRPr="00B67ADE" w14:paraId="4F507264" w14:textId="77777777" w:rsidTr="00D5719E">
        <w:trPr>
          <w:trHeight w:val="289"/>
        </w:trPr>
        <w:tc>
          <w:tcPr>
            <w:tcW w:w="1728" w:type="dxa"/>
          </w:tcPr>
          <w:p w14:paraId="72681954" w14:textId="58BB808A" w:rsidR="00315E9C" w:rsidRPr="00B67ADE" w:rsidRDefault="00315E9C" w:rsidP="00315E9C">
            <w:pPr>
              <w:tabs>
                <w:tab w:val="left" w:pos="840"/>
              </w:tabs>
              <w:spacing w:line="260" w:lineRule="exact"/>
              <w:jc w:val="both"/>
            </w:pPr>
            <w:r w:rsidRPr="00B67ADE">
              <w:t>202</w:t>
            </w:r>
            <w:r>
              <w:t>5</w:t>
            </w:r>
            <w:r w:rsidRPr="00B67ADE">
              <w:tab/>
            </w:r>
            <w:r>
              <w:t>Q1</w:t>
            </w:r>
          </w:p>
        </w:tc>
        <w:tc>
          <w:tcPr>
            <w:tcW w:w="1720" w:type="dxa"/>
          </w:tcPr>
          <w:p w14:paraId="1EA08E59" w14:textId="247291DC" w:rsidR="00315E9C" w:rsidRPr="00A92B09" w:rsidRDefault="00315E9C" w:rsidP="00B61F4F">
            <w:pPr>
              <w:pStyle w:val="a"/>
              <w:widowControl/>
              <w:tabs>
                <w:tab w:val="clear" w:pos="1080"/>
                <w:tab w:val="decimal" w:pos="540"/>
                <w:tab w:val="decimal" w:pos="1409"/>
              </w:tabs>
              <w:overflowPunct w:val="0"/>
              <w:autoSpaceDE w:val="0"/>
              <w:autoSpaceDN w:val="0"/>
              <w:adjustRightInd w:val="0"/>
              <w:spacing w:line="260" w:lineRule="exact"/>
              <w:jc w:val="left"/>
              <w:textAlignment w:val="baseline"/>
              <w:rPr>
                <w:sz w:val="24"/>
                <w:lang w:val="en-GB"/>
              </w:rPr>
            </w:pPr>
            <w:r w:rsidRPr="00A92B09">
              <w:rPr>
                <w:sz w:val="24"/>
                <w:lang w:val="en-GB"/>
              </w:rPr>
              <w:tab/>
            </w:r>
            <w:r w:rsidR="00B97F4D">
              <w:rPr>
                <w:sz w:val="24"/>
                <w:lang w:val="en-GB"/>
              </w:rPr>
              <w:t>4.</w:t>
            </w:r>
            <w:r w:rsidR="00D925E6">
              <w:rPr>
                <w:sz w:val="24"/>
                <w:lang w:val="en-GB"/>
              </w:rPr>
              <w:t>7</w:t>
            </w:r>
            <w:r>
              <w:rPr>
                <w:sz w:val="24"/>
                <w:szCs w:val="24"/>
                <w:lang w:val="en-GB" w:eastAsia="zh-TW"/>
              </w:rPr>
              <w:tab/>
              <w:t>(</w:t>
            </w:r>
            <w:r w:rsidR="00D925E6">
              <w:rPr>
                <w:sz w:val="24"/>
                <w:szCs w:val="24"/>
                <w:lang w:val="en-GB" w:eastAsia="zh-TW"/>
              </w:rPr>
              <w:t>*</w:t>
            </w:r>
            <w:r w:rsidRPr="00A92B09">
              <w:rPr>
                <w:sz w:val="24"/>
                <w:lang w:val="en-GB"/>
              </w:rPr>
              <w:t>)</w:t>
            </w:r>
          </w:p>
        </w:tc>
        <w:tc>
          <w:tcPr>
            <w:tcW w:w="1271" w:type="dxa"/>
          </w:tcPr>
          <w:p w14:paraId="1081B64A" w14:textId="1E37E5A5" w:rsidR="00315E9C" w:rsidRPr="00A92B09" w:rsidRDefault="00B97F4D" w:rsidP="005061BA">
            <w:pPr>
              <w:tabs>
                <w:tab w:val="decimal" w:pos="638"/>
              </w:tabs>
              <w:spacing w:line="260" w:lineRule="exact"/>
              <w:jc w:val="both"/>
            </w:pPr>
            <w:r>
              <w:t>2.9</w:t>
            </w:r>
          </w:p>
        </w:tc>
        <w:tc>
          <w:tcPr>
            <w:tcW w:w="1263" w:type="dxa"/>
          </w:tcPr>
          <w:p w14:paraId="5B3AF312" w14:textId="26AE14DB" w:rsidR="00315E9C" w:rsidRPr="00A92B09" w:rsidRDefault="00647CF0" w:rsidP="005061BA">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1</w:t>
            </w:r>
            <w:r w:rsidR="00D96C84">
              <w:rPr>
                <w:sz w:val="24"/>
                <w:szCs w:val="24"/>
                <w:lang w:val="en-GB" w:eastAsia="zh-TW"/>
              </w:rPr>
              <w:t>.</w:t>
            </w:r>
            <w:r>
              <w:rPr>
                <w:sz w:val="24"/>
                <w:szCs w:val="24"/>
                <w:lang w:val="en-GB" w:eastAsia="zh-TW"/>
              </w:rPr>
              <w:t>5</w:t>
            </w:r>
          </w:p>
        </w:tc>
        <w:tc>
          <w:tcPr>
            <w:tcW w:w="1843" w:type="dxa"/>
          </w:tcPr>
          <w:p w14:paraId="7F8BF099" w14:textId="0CC7046F" w:rsidR="00315E9C" w:rsidRPr="00A92B09" w:rsidRDefault="00647CF0" w:rsidP="005061BA">
            <w:pPr>
              <w:tabs>
                <w:tab w:val="decimal" w:pos="869"/>
              </w:tabs>
              <w:spacing w:line="260" w:lineRule="exact"/>
              <w:ind w:rightChars="-11" w:right="-26"/>
            </w:pPr>
            <w:r>
              <w:t>2</w:t>
            </w:r>
            <w:r w:rsidR="0071740C">
              <w:t>.</w:t>
            </w:r>
            <w:r>
              <w:t>3</w:t>
            </w:r>
          </w:p>
        </w:tc>
        <w:tc>
          <w:tcPr>
            <w:tcW w:w="1701" w:type="dxa"/>
          </w:tcPr>
          <w:p w14:paraId="369A0F79" w14:textId="4A01DA49" w:rsidR="00315E9C" w:rsidRPr="00A92B09" w:rsidRDefault="0071740C" w:rsidP="005061BA">
            <w:pPr>
              <w:tabs>
                <w:tab w:val="decimal" w:pos="799"/>
              </w:tabs>
              <w:spacing w:line="260" w:lineRule="exact"/>
              <w:ind w:rightChars="-11" w:right="-26"/>
            </w:pPr>
            <w:r>
              <w:t>9.</w:t>
            </w:r>
            <w:r w:rsidR="00647CF0">
              <w:t>3</w:t>
            </w:r>
          </w:p>
        </w:tc>
      </w:tr>
      <w:tr w:rsidR="00012221" w:rsidRPr="00B67ADE" w14:paraId="1F948D23" w14:textId="77777777" w:rsidTr="00D5719E">
        <w:trPr>
          <w:trHeight w:val="289"/>
        </w:trPr>
        <w:tc>
          <w:tcPr>
            <w:tcW w:w="1728" w:type="dxa"/>
          </w:tcPr>
          <w:p w14:paraId="543C6763" w14:textId="4395FE01" w:rsidR="00012221" w:rsidRPr="00B67ADE" w:rsidRDefault="00012221" w:rsidP="00012221">
            <w:pPr>
              <w:tabs>
                <w:tab w:val="left" w:pos="840"/>
              </w:tabs>
              <w:spacing w:line="260" w:lineRule="exact"/>
              <w:jc w:val="both"/>
            </w:pPr>
            <w:r w:rsidRPr="00B67ADE">
              <w:tab/>
            </w:r>
            <w:r w:rsidRPr="00B67ADE">
              <w:rPr>
                <w:rFonts w:eastAsia="SimSun"/>
                <w:lang w:eastAsia="zh-CN"/>
              </w:rPr>
              <w:t>Q2</w:t>
            </w:r>
          </w:p>
        </w:tc>
        <w:tc>
          <w:tcPr>
            <w:tcW w:w="1720" w:type="dxa"/>
          </w:tcPr>
          <w:p w14:paraId="2C572B4A" w14:textId="1FFE2CBD" w:rsidR="00012221" w:rsidRPr="00A92B09" w:rsidRDefault="00012221" w:rsidP="0001222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eastAsia="zh-TW"/>
              </w:rPr>
            </w:pPr>
            <w:r w:rsidRPr="001E0504">
              <w:rPr>
                <w:sz w:val="24"/>
                <w:lang w:val="en-GB"/>
              </w:rPr>
              <w:tab/>
            </w:r>
            <w:r w:rsidR="003A1817">
              <w:rPr>
                <w:sz w:val="24"/>
                <w:lang w:val="en-GB"/>
              </w:rPr>
              <w:t>7.</w:t>
            </w:r>
            <w:r w:rsidR="007B7226">
              <w:rPr>
                <w:sz w:val="24"/>
                <w:lang w:val="en-GB" w:eastAsia="zh-TW"/>
              </w:rPr>
              <w:t>3</w:t>
            </w:r>
            <w:r w:rsidR="007B7226">
              <w:rPr>
                <w:sz w:val="24"/>
                <w:lang w:val="en-GB"/>
              </w:rPr>
              <w:t xml:space="preserve"> </w:t>
            </w:r>
            <w:r>
              <w:rPr>
                <w:sz w:val="24"/>
                <w:lang w:val="en-GB"/>
              </w:rPr>
              <w:tab/>
              <w:t>(</w:t>
            </w:r>
            <w:r w:rsidR="002970BE">
              <w:rPr>
                <w:rFonts w:hint="eastAsia"/>
                <w:sz w:val="24"/>
                <w:lang w:val="en-GB" w:eastAsia="zh-TW"/>
              </w:rPr>
              <w:t>3</w:t>
            </w:r>
            <w:r>
              <w:rPr>
                <w:sz w:val="24"/>
                <w:lang w:val="en-GB"/>
              </w:rPr>
              <w:t>.</w:t>
            </w:r>
            <w:r w:rsidR="00606A80">
              <w:rPr>
                <w:sz w:val="24"/>
                <w:lang w:val="en-GB"/>
              </w:rPr>
              <w:t>2</w:t>
            </w:r>
            <w:r w:rsidRPr="001E0504">
              <w:rPr>
                <w:sz w:val="24"/>
                <w:lang w:val="en-GB"/>
              </w:rPr>
              <w:t>)</w:t>
            </w:r>
          </w:p>
        </w:tc>
        <w:tc>
          <w:tcPr>
            <w:tcW w:w="1271" w:type="dxa"/>
          </w:tcPr>
          <w:p w14:paraId="2724860F" w14:textId="686F72C7" w:rsidR="00012221" w:rsidRDefault="00606A80" w:rsidP="00012221">
            <w:pPr>
              <w:tabs>
                <w:tab w:val="decimal" w:pos="638"/>
              </w:tabs>
              <w:spacing w:line="260" w:lineRule="exact"/>
              <w:jc w:val="both"/>
            </w:pPr>
            <w:r>
              <w:t>8.9</w:t>
            </w:r>
          </w:p>
        </w:tc>
        <w:tc>
          <w:tcPr>
            <w:tcW w:w="1263" w:type="dxa"/>
          </w:tcPr>
          <w:p w14:paraId="3F37AE90" w14:textId="430CF625" w:rsidR="00012221" w:rsidRDefault="00606A80" w:rsidP="00012221">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5.2</w:t>
            </w:r>
          </w:p>
        </w:tc>
        <w:tc>
          <w:tcPr>
            <w:tcW w:w="1843" w:type="dxa"/>
          </w:tcPr>
          <w:p w14:paraId="56309E3B" w14:textId="1981E2DB" w:rsidR="00012221" w:rsidRDefault="004B6458" w:rsidP="00012221">
            <w:pPr>
              <w:tabs>
                <w:tab w:val="decimal" w:pos="869"/>
              </w:tabs>
              <w:spacing w:line="260" w:lineRule="exact"/>
              <w:ind w:rightChars="-11" w:right="-26"/>
            </w:pPr>
            <w:r>
              <w:t>8.7</w:t>
            </w:r>
          </w:p>
        </w:tc>
        <w:tc>
          <w:tcPr>
            <w:tcW w:w="1701" w:type="dxa"/>
          </w:tcPr>
          <w:p w14:paraId="2233280F" w14:textId="6111003F" w:rsidR="00012221" w:rsidRDefault="002970BE" w:rsidP="00012221">
            <w:pPr>
              <w:tabs>
                <w:tab w:val="decimal" w:pos="799"/>
              </w:tabs>
              <w:spacing w:line="260" w:lineRule="exact"/>
              <w:ind w:rightChars="-11" w:right="-26"/>
            </w:pPr>
            <w:r>
              <w:rPr>
                <w:rFonts w:hint="eastAsia"/>
              </w:rPr>
              <w:t>6</w:t>
            </w:r>
            <w:r w:rsidR="00012221">
              <w:t>.</w:t>
            </w:r>
            <w:r w:rsidR="004B6458">
              <w:t>4</w:t>
            </w:r>
          </w:p>
        </w:tc>
      </w:tr>
      <w:tr w:rsidR="0034457A" w:rsidRPr="00B67ADE" w14:paraId="5E348473" w14:textId="77777777" w:rsidTr="00D5719E">
        <w:trPr>
          <w:trHeight w:val="289"/>
        </w:trPr>
        <w:tc>
          <w:tcPr>
            <w:tcW w:w="1728" w:type="dxa"/>
          </w:tcPr>
          <w:p w14:paraId="66071CC0" w14:textId="37513646" w:rsidR="0034457A" w:rsidRPr="00FD1247" w:rsidRDefault="0034457A" w:rsidP="0034457A">
            <w:pPr>
              <w:tabs>
                <w:tab w:val="left" w:pos="840"/>
              </w:tabs>
              <w:spacing w:line="260" w:lineRule="exact"/>
              <w:jc w:val="both"/>
              <w:rPr>
                <w:rFonts w:eastAsiaTheme="minorEastAsia"/>
              </w:rPr>
            </w:pPr>
            <w:r w:rsidRPr="00B67ADE">
              <w:tab/>
            </w:r>
            <w:r w:rsidRPr="00B67ADE">
              <w:rPr>
                <w:rFonts w:eastAsia="SimSun"/>
                <w:lang w:eastAsia="zh-CN"/>
              </w:rPr>
              <w:t>Q</w:t>
            </w:r>
            <w:r>
              <w:rPr>
                <w:rFonts w:eastAsiaTheme="minorEastAsia" w:hint="eastAsia"/>
              </w:rPr>
              <w:t>3</w:t>
            </w:r>
          </w:p>
        </w:tc>
        <w:tc>
          <w:tcPr>
            <w:tcW w:w="1720" w:type="dxa"/>
          </w:tcPr>
          <w:p w14:paraId="39E6E24B" w14:textId="3AB7AEB4" w:rsidR="0034457A" w:rsidRPr="001E0504" w:rsidRDefault="0034457A" w:rsidP="0034457A">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664CFA">
              <w:rPr>
                <w:sz w:val="24"/>
                <w:lang w:val="en-GB"/>
              </w:rPr>
              <w:t>2.6</w:t>
            </w:r>
            <w:r>
              <w:rPr>
                <w:sz w:val="24"/>
                <w:lang w:val="en-GB"/>
              </w:rPr>
              <w:t xml:space="preserve"> </w:t>
            </w:r>
            <w:r w:rsidR="005329BA">
              <w:rPr>
                <w:sz w:val="24"/>
                <w:lang w:val="en-GB"/>
              </w:rPr>
              <w:tab/>
            </w:r>
            <w:r>
              <w:rPr>
                <w:sz w:val="24"/>
                <w:lang w:val="en-GB"/>
              </w:rPr>
              <w:t>(</w:t>
            </w:r>
            <w:r w:rsidR="00606A80">
              <w:rPr>
                <w:sz w:val="24"/>
                <w:lang w:val="en-GB"/>
              </w:rPr>
              <w:t>-2.9</w:t>
            </w:r>
            <w:r w:rsidRPr="001E0504">
              <w:rPr>
                <w:sz w:val="24"/>
                <w:lang w:val="en-GB"/>
              </w:rPr>
              <w:t>)</w:t>
            </w:r>
          </w:p>
        </w:tc>
        <w:tc>
          <w:tcPr>
            <w:tcW w:w="1271" w:type="dxa"/>
          </w:tcPr>
          <w:p w14:paraId="69842A57" w14:textId="493FE13C" w:rsidR="0034457A" w:rsidRDefault="00B37E3D" w:rsidP="0034457A">
            <w:pPr>
              <w:tabs>
                <w:tab w:val="decimal" w:pos="638"/>
              </w:tabs>
              <w:spacing w:line="260" w:lineRule="exact"/>
              <w:jc w:val="both"/>
            </w:pPr>
            <w:r>
              <w:t>1.1</w:t>
            </w:r>
          </w:p>
        </w:tc>
        <w:tc>
          <w:tcPr>
            <w:tcW w:w="1263" w:type="dxa"/>
          </w:tcPr>
          <w:p w14:paraId="0E59364F" w14:textId="0180D098" w:rsidR="0034457A" w:rsidRDefault="00B37E3D" w:rsidP="000761F0">
            <w:pPr>
              <w:pStyle w:val="a"/>
              <w:widowControl/>
              <w:tabs>
                <w:tab w:val="clear" w:pos="1080"/>
                <w:tab w:val="decimal" w:pos="647"/>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-0.9</w:t>
            </w:r>
          </w:p>
        </w:tc>
        <w:tc>
          <w:tcPr>
            <w:tcW w:w="1843" w:type="dxa"/>
          </w:tcPr>
          <w:p w14:paraId="0F851AFE" w14:textId="7C5F76DA" w:rsidR="0034457A" w:rsidRDefault="00B37E3D" w:rsidP="0034457A">
            <w:pPr>
              <w:tabs>
                <w:tab w:val="decimal" w:pos="869"/>
              </w:tabs>
              <w:spacing w:line="260" w:lineRule="exact"/>
              <w:ind w:rightChars="-11" w:right="-26"/>
            </w:pPr>
            <w:r>
              <w:t>6.2</w:t>
            </w:r>
          </w:p>
        </w:tc>
        <w:tc>
          <w:tcPr>
            <w:tcW w:w="1701" w:type="dxa"/>
          </w:tcPr>
          <w:p w14:paraId="00692EC9" w14:textId="3D1EC25B" w:rsidR="0034457A" w:rsidRDefault="00B37E3D" w:rsidP="0034457A">
            <w:pPr>
              <w:tabs>
                <w:tab w:val="decimal" w:pos="799"/>
              </w:tabs>
              <w:spacing w:line="260" w:lineRule="exact"/>
              <w:ind w:rightChars="-11" w:right="-26"/>
            </w:pPr>
            <w:r>
              <w:t>4.8</w:t>
            </w:r>
          </w:p>
        </w:tc>
      </w:tr>
    </w:tbl>
    <w:p w14:paraId="44572C82" w14:textId="3B34BC3B" w:rsidR="0058292C" w:rsidRPr="008F1D71" w:rsidRDefault="0058292C" w:rsidP="0058292C">
      <w:pPr>
        <w:tabs>
          <w:tab w:val="left" w:pos="720"/>
          <w:tab w:val="left" w:pos="1260"/>
        </w:tabs>
        <w:adjustRightInd w:val="0"/>
        <w:spacing w:line="200" w:lineRule="exact"/>
        <w:ind w:left="709" w:hanging="709"/>
        <w:jc w:val="both"/>
        <w:rPr>
          <w:szCs w:val="22"/>
        </w:rPr>
      </w:pPr>
    </w:p>
    <w:p w14:paraId="667637FE" w14:textId="01CEA372" w:rsidR="00CC0AE7" w:rsidRPr="00B67ADE" w:rsidRDefault="00CC0AE7" w:rsidP="004124C1">
      <w:pPr>
        <w:tabs>
          <w:tab w:val="left" w:pos="1260"/>
        </w:tabs>
        <w:adjustRightInd w:val="0"/>
        <w:spacing w:line="250" w:lineRule="exact"/>
        <w:ind w:left="851" w:hanging="851"/>
        <w:jc w:val="both"/>
        <w:rPr>
          <w:rFonts w:eastAsiaTheme="minorEastAsia"/>
          <w:sz w:val="22"/>
          <w:szCs w:val="22"/>
        </w:rPr>
      </w:pPr>
      <w:proofErr w:type="gramStart"/>
      <w:r w:rsidRPr="00B67ADE">
        <w:rPr>
          <w:sz w:val="22"/>
          <w:szCs w:val="22"/>
        </w:rPr>
        <w:t>Notes :</w:t>
      </w:r>
      <w:proofErr w:type="gramEnd"/>
      <w:r w:rsidR="004124C1">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2034B0D5" w14:textId="05B95D4A" w:rsidR="00CC0AE7"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671A1E">
        <w:rPr>
          <w:sz w:val="22"/>
          <w:szCs w:val="22"/>
        </w:rPr>
        <w:tab/>
      </w:r>
      <w:r w:rsidRPr="00B67ADE">
        <w:rPr>
          <w:sz w:val="22"/>
          <w:szCs w:val="22"/>
        </w:rPr>
        <w:t>(+)</w:t>
      </w:r>
      <w:r w:rsidRPr="00B67ADE">
        <w:rPr>
          <w:sz w:val="22"/>
          <w:szCs w:val="22"/>
        </w:rPr>
        <w:tab/>
        <w:t>Comprising mainly outbound travel spending.</w:t>
      </w:r>
    </w:p>
    <w:p w14:paraId="1A16AE5F" w14:textId="6BAE2F2C" w:rsidR="00CC0AE7" w:rsidRPr="00B67ADE" w:rsidRDefault="00CC0AE7" w:rsidP="00671A1E">
      <w:pPr>
        <w:keepNext/>
        <w:keepLines/>
        <w:tabs>
          <w:tab w:val="left" w:pos="851"/>
          <w:tab w:val="left" w:pos="1440"/>
        </w:tabs>
        <w:spacing w:afterLines="50" w:after="180" w:line="250" w:lineRule="exact"/>
        <w:ind w:left="1442" w:hanging="1442"/>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Default="00CC0AE7" w:rsidP="00671A1E">
      <w:pPr>
        <w:keepNext/>
        <w:keepLines/>
        <w:tabs>
          <w:tab w:val="left" w:pos="851"/>
          <w:tab w:val="left" w:pos="1440"/>
        </w:tabs>
        <w:spacing w:afterLines="50" w:after="180" w:line="250" w:lineRule="exact"/>
        <w:ind w:left="1503" w:hanging="1503"/>
        <w:jc w:val="both"/>
        <w:rPr>
          <w:sz w:val="22"/>
          <w:szCs w:val="22"/>
        </w:rPr>
      </w:pPr>
      <w:r w:rsidRPr="00B67ADE">
        <w:rPr>
          <w:sz w:val="22"/>
          <w:szCs w:val="22"/>
        </w:rPr>
        <w:tab/>
      </w:r>
      <w:proofErr w:type="gramStart"/>
      <w:r w:rsidRPr="00B67ADE">
        <w:rPr>
          <w:sz w:val="22"/>
          <w:szCs w:val="22"/>
        </w:rPr>
        <w:t>(</w:t>
      </w:r>
      <w:r w:rsidR="00671A1E">
        <w:rPr>
          <w:sz w:val="22"/>
          <w:szCs w:val="22"/>
        </w:rPr>
        <w:t>  </w:t>
      </w:r>
      <w:r w:rsidRPr="00B67ADE">
        <w:rPr>
          <w:sz w:val="22"/>
          <w:szCs w:val="22"/>
        </w:rPr>
        <w:t>)</w:t>
      </w:r>
      <w:proofErr w:type="gramEnd"/>
      <w:r w:rsidRPr="00B67ADE">
        <w:rPr>
          <w:sz w:val="22"/>
          <w:szCs w:val="22"/>
        </w:rPr>
        <w:tab/>
        <w:t>Seasonally adjusted quarter-to-quarter rate of change.</w:t>
      </w:r>
    </w:p>
    <w:p w14:paraId="37A94D3D" w14:textId="5EE5A8B2" w:rsidR="00647CF0" w:rsidRPr="00BE40F4" w:rsidRDefault="00647CF0" w:rsidP="00647CF0">
      <w:pPr>
        <w:keepNext/>
        <w:keepLines/>
        <w:tabs>
          <w:tab w:val="left" w:pos="864"/>
          <w:tab w:val="left" w:pos="1440"/>
        </w:tabs>
        <w:spacing w:afterLines="50" w:after="180" w:line="250" w:lineRule="exact"/>
        <w:ind w:left="1503" w:hanging="1503"/>
        <w:jc w:val="both"/>
        <w:rPr>
          <w:kern w:val="0"/>
          <w:sz w:val="22"/>
          <w:szCs w:val="22"/>
        </w:rPr>
      </w:pPr>
      <w:r>
        <w:rPr>
          <w:kern w:val="0"/>
          <w:sz w:val="22"/>
          <w:szCs w:val="22"/>
        </w:rPr>
        <w:tab/>
      </w:r>
      <w:r w:rsidRPr="00BE40F4">
        <w:rPr>
          <w:kern w:val="0"/>
          <w:sz w:val="22"/>
          <w:szCs w:val="22"/>
        </w:rPr>
        <w:t>(*)</w:t>
      </w:r>
      <w:r w:rsidRPr="00BE40F4">
        <w:rPr>
          <w:kern w:val="0"/>
          <w:sz w:val="22"/>
          <w:szCs w:val="22"/>
        </w:rPr>
        <w:tab/>
        <w:t>Change of less than ±0.05%.</w:t>
      </w:r>
    </w:p>
    <w:p w14:paraId="42903840" w14:textId="77777777" w:rsidR="00647CF0" w:rsidRPr="00B67ADE" w:rsidRDefault="00647CF0" w:rsidP="00671A1E">
      <w:pPr>
        <w:keepNext/>
        <w:keepLines/>
        <w:tabs>
          <w:tab w:val="left" w:pos="851"/>
          <w:tab w:val="left" w:pos="1440"/>
        </w:tabs>
        <w:spacing w:afterLines="50" w:after="180" w:line="250" w:lineRule="exact"/>
        <w:ind w:left="1503" w:hanging="1503"/>
        <w:jc w:val="both"/>
        <w:rPr>
          <w:sz w:val="22"/>
          <w:szCs w:val="22"/>
        </w:rPr>
      </w:pPr>
    </w:p>
    <w:p w14:paraId="45409CDF" w14:textId="77777777" w:rsidR="003723D7" w:rsidRPr="00B67ADE" w:rsidRDefault="003723D7">
      <w:pPr>
        <w:widowControl/>
        <w:rPr>
          <w:b/>
          <w:kern w:val="0"/>
          <w:sz w:val="28"/>
          <w:szCs w:val="20"/>
        </w:rPr>
      </w:pPr>
      <w:r w:rsidRPr="00B67ADE">
        <w:br w:type="page"/>
      </w:r>
    </w:p>
    <w:p w14:paraId="62CE55D0" w14:textId="5B2C1579" w:rsidR="00DD6F42" w:rsidRPr="00DF7ED3"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DF7ED3">
        <w:rPr>
          <w:lang w:val="en-GB"/>
        </w:rPr>
        <w:lastRenderedPageBreak/>
        <w:t>Goods and services balance</w:t>
      </w:r>
      <w:r w:rsidR="00053272" w:rsidRPr="00DF7ED3">
        <w:rPr>
          <w:lang w:val="en-GB"/>
        </w:rPr>
        <w:t xml:space="preserve"> </w:t>
      </w:r>
    </w:p>
    <w:p w14:paraId="60E0E709" w14:textId="17579425" w:rsidR="00E445A3" w:rsidRPr="00DF7ED3" w:rsidRDefault="00E445A3" w:rsidP="00E445A3">
      <w:pPr>
        <w:tabs>
          <w:tab w:val="left" w:pos="1100"/>
        </w:tabs>
        <w:spacing w:line="360" w:lineRule="atLeast"/>
        <w:jc w:val="both"/>
        <w:rPr>
          <w:color w:val="4472C4" w:themeColor="accent5"/>
          <w:sz w:val="28"/>
        </w:rPr>
      </w:pPr>
    </w:p>
    <w:p w14:paraId="59AA8BC8" w14:textId="5EA69A44" w:rsidR="00540A25" w:rsidRPr="00DF7ED3" w:rsidRDefault="00FC315D" w:rsidP="00DF7ED3">
      <w:pPr>
        <w:pStyle w:val="a"/>
        <w:numPr>
          <w:ilvl w:val="0"/>
          <w:numId w:val="6"/>
        </w:numPr>
        <w:tabs>
          <w:tab w:val="clear" w:pos="1080"/>
        </w:tabs>
        <w:spacing w:line="360" w:lineRule="atLeast"/>
        <w:rPr>
          <w:rFonts w:eastAsia="SimSun"/>
          <w:lang w:val="en-GB" w:eastAsia="zh-TW"/>
        </w:rPr>
      </w:pPr>
      <w:r w:rsidRPr="00DF7ED3">
        <w:rPr>
          <w:lang w:val="en-GB"/>
        </w:rPr>
        <w:t xml:space="preserve">Based on the GDP </w:t>
      </w:r>
      <w:r w:rsidR="006D52E0" w:rsidRPr="00DF7ED3">
        <w:rPr>
          <w:lang w:val="en-GB"/>
        </w:rPr>
        <w:t xml:space="preserve">compilation </w:t>
      </w:r>
      <w:r w:rsidR="005038A0" w:rsidRPr="00DF7ED3">
        <w:rPr>
          <w:lang w:val="en-GB"/>
        </w:rPr>
        <w:t xml:space="preserve">framework and compared to a year earlier, the </w:t>
      </w:r>
      <w:r w:rsidR="008F241C" w:rsidRPr="00DF7ED3">
        <w:rPr>
          <w:lang w:val="en-GB"/>
        </w:rPr>
        <w:t xml:space="preserve">trade balance of </w:t>
      </w:r>
      <w:r w:rsidR="005038A0" w:rsidRPr="00DF7ED3">
        <w:rPr>
          <w:lang w:val="en-GB"/>
        </w:rPr>
        <w:t xml:space="preserve">goods </w:t>
      </w:r>
      <w:r w:rsidR="008F241C" w:rsidRPr="00DF7ED3">
        <w:rPr>
          <w:lang w:val="en-GB"/>
        </w:rPr>
        <w:t>turned to a small surplus of</w:t>
      </w:r>
      <w:r w:rsidR="00C82A23" w:rsidRPr="00DF7ED3">
        <w:rPr>
          <w:lang w:val="en-GB"/>
        </w:rPr>
        <w:t xml:space="preserve"> </w:t>
      </w:r>
      <w:r w:rsidR="002A4C23" w:rsidRPr="00DF7ED3">
        <w:rPr>
          <w:lang w:val="en-GB"/>
        </w:rPr>
        <w:t>$</w:t>
      </w:r>
      <w:r w:rsidR="00E965C4">
        <w:rPr>
          <w:lang w:val="en-GB"/>
        </w:rPr>
        <w:t>1</w:t>
      </w:r>
      <w:r w:rsidR="008F241C" w:rsidRPr="00DF7ED3">
        <w:rPr>
          <w:lang w:val="en-GB"/>
        </w:rPr>
        <w:t> </w:t>
      </w:r>
      <w:r w:rsidR="002A4C23" w:rsidRPr="00DF7ED3">
        <w:rPr>
          <w:lang w:val="en-GB"/>
        </w:rPr>
        <w:t xml:space="preserve">billion in </w:t>
      </w:r>
      <w:r w:rsidR="00117159" w:rsidRPr="00DF7ED3">
        <w:rPr>
          <w:lang w:val="en-GB"/>
        </w:rPr>
        <w:t xml:space="preserve">the </w:t>
      </w:r>
      <w:r w:rsidR="00A06107" w:rsidRPr="00DF7ED3">
        <w:rPr>
          <w:lang w:val="en-GB"/>
        </w:rPr>
        <w:t xml:space="preserve">third </w:t>
      </w:r>
      <w:r w:rsidR="003F3D32" w:rsidRPr="00DF7ED3">
        <w:rPr>
          <w:lang w:val="en-GB"/>
        </w:rPr>
        <w:t>quarter of 2025</w:t>
      </w:r>
      <w:r w:rsidRPr="00DF7ED3">
        <w:rPr>
          <w:lang w:val="en-GB"/>
        </w:rPr>
        <w:t xml:space="preserve">, as the value of </w:t>
      </w:r>
      <w:r w:rsidR="00844CB7" w:rsidRPr="00DF7ED3">
        <w:rPr>
          <w:lang w:val="en-GB"/>
        </w:rPr>
        <w:t xml:space="preserve">exports </w:t>
      </w:r>
      <w:r w:rsidRPr="00DF7ED3">
        <w:rPr>
          <w:lang w:val="en-GB"/>
        </w:rPr>
        <w:t xml:space="preserve">of goods </w:t>
      </w:r>
      <w:r w:rsidR="0008704D" w:rsidRPr="00DF7ED3">
        <w:rPr>
          <w:lang w:val="en-GB"/>
        </w:rPr>
        <w:t xml:space="preserve">saw a larger </w:t>
      </w:r>
      <w:r w:rsidR="00CA2DC0" w:rsidRPr="00DF7ED3">
        <w:rPr>
          <w:lang w:val="en-GB"/>
        </w:rPr>
        <w:t xml:space="preserve">increase </w:t>
      </w:r>
      <w:r w:rsidRPr="00DF7ED3">
        <w:rPr>
          <w:lang w:val="en-GB"/>
        </w:rPr>
        <w:t>than that of</w:t>
      </w:r>
      <w:r w:rsidR="00D35D7E" w:rsidRPr="00DF7ED3">
        <w:rPr>
          <w:lang w:val="en-GB"/>
        </w:rPr>
        <w:t xml:space="preserve"> </w:t>
      </w:r>
      <w:r w:rsidR="00844CB7" w:rsidRPr="00DF7ED3">
        <w:rPr>
          <w:lang w:val="en-GB"/>
        </w:rPr>
        <w:t>imports</w:t>
      </w:r>
      <w:r w:rsidRPr="00DF7ED3">
        <w:rPr>
          <w:lang w:val="en-GB"/>
        </w:rPr>
        <w:t xml:space="preserve">.  Meanwhile, the services surplus </w:t>
      </w:r>
      <w:r w:rsidR="004D05A4" w:rsidRPr="00DF7ED3">
        <w:rPr>
          <w:lang w:val="en-GB"/>
        </w:rPr>
        <w:t xml:space="preserve">widened </w:t>
      </w:r>
      <w:r w:rsidRPr="00DF7ED3">
        <w:rPr>
          <w:lang w:val="en-GB"/>
        </w:rPr>
        <w:t>to $</w:t>
      </w:r>
      <w:r w:rsidR="008F241C" w:rsidRPr="00DF7ED3">
        <w:rPr>
          <w:lang w:val="en-GB"/>
        </w:rPr>
        <w:t>48 </w:t>
      </w:r>
      <w:r w:rsidRPr="00DF7ED3">
        <w:rPr>
          <w:lang w:val="en-GB"/>
        </w:rPr>
        <w:t xml:space="preserve">billion.  The combined goods and services account registered a </w:t>
      </w:r>
      <w:r w:rsidR="008F241C" w:rsidRPr="00DF7ED3">
        <w:rPr>
          <w:lang w:val="en-GB"/>
        </w:rPr>
        <w:t xml:space="preserve">widened surplus </w:t>
      </w:r>
      <w:r w:rsidRPr="00DF7ED3">
        <w:rPr>
          <w:lang w:val="en-GB"/>
        </w:rPr>
        <w:t>of $</w:t>
      </w:r>
      <w:r w:rsidR="008F241C" w:rsidRPr="00DF7ED3">
        <w:rPr>
          <w:lang w:val="en-GB"/>
        </w:rPr>
        <w:t>50 </w:t>
      </w:r>
      <w:r w:rsidRPr="00DF7ED3">
        <w:rPr>
          <w:lang w:val="en-GB"/>
        </w:rPr>
        <w:t>billion in</w:t>
      </w:r>
      <w:r w:rsidR="00295ECC" w:rsidRPr="00DF7ED3">
        <w:rPr>
          <w:lang w:val="en-GB"/>
        </w:rPr>
        <w:t xml:space="preserve"> the </w:t>
      </w:r>
      <w:r w:rsidR="00A06107" w:rsidRPr="00DF7ED3">
        <w:rPr>
          <w:lang w:val="en-GB"/>
        </w:rPr>
        <w:t xml:space="preserve">third </w:t>
      </w:r>
      <w:r w:rsidR="003F3D32" w:rsidRPr="00DF7ED3">
        <w:rPr>
          <w:lang w:val="en-GB"/>
        </w:rPr>
        <w:t>quarter</w:t>
      </w:r>
      <w:r w:rsidRPr="00DF7ED3">
        <w:rPr>
          <w:lang w:val="en-GB"/>
        </w:rPr>
        <w:t xml:space="preserve">, equivalent to </w:t>
      </w:r>
      <w:r w:rsidR="008F241C" w:rsidRPr="00DF7ED3">
        <w:rPr>
          <w:lang w:val="en-GB"/>
        </w:rPr>
        <w:t>3.0</w:t>
      </w:r>
      <w:r w:rsidRPr="00DF7ED3">
        <w:rPr>
          <w:lang w:val="en-GB"/>
        </w:rPr>
        <w:t xml:space="preserve">% of total import value, compared to a </w:t>
      </w:r>
      <w:r w:rsidR="00F3028B" w:rsidRPr="00DF7ED3">
        <w:rPr>
          <w:lang w:val="en-GB"/>
        </w:rPr>
        <w:t xml:space="preserve">surplus </w:t>
      </w:r>
      <w:r w:rsidRPr="00DF7ED3">
        <w:rPr>
          <w:lang w:val="en-GB"/>
        </w:rPr>
        <w:t>of $</w:t>
      </w:r>
      <w:r w:rsidR="00844CB7" w:rsidRPr="00DF7ED3">
        <w:rPr>
          <w:lang w:val="en-GB"/>
        </w:rPr>
        <w:t>38</w:t>
      </w:r>
      <w:r w:rsidR="002E4E3E" w:rsidRPr="00DF7ED3">
        <w:rPr>
          <w:lang w:val="en-GB"/>
        </w:rPr>
        <w:t> </w:t>
      </w:r>
      <w:r w:rsidRPr="00DF7ED3">
        <w:rPr>
          <w:lang w:val="en-GB"/>
        </w:rPr>
        <w:t xml:space="preserve">billion or </w:t>
      </w:r>
      <w:r w:rsidR="00844CB7" w:rsidRPr="00DF7ED3">
        <w:rPr>
          <w:lang w:val="en-GB"/>
        </w:rPr>
        <w:t>2</w:t>
      </w:r>
      <w:r w:rsidR="001D2708" w:rsidRPr="00DF7ED3">
        <w:rPr>
          <w:lang w:val="en-GB"/>
        </w:rPr>
        <w:t>.</w:t>
      </w:r>
      <w:r w:rsidR="00844CB7" w:rsidRPr="00DF7ED3">
        <w:rPr>
          <w:lang w:val="en-GB"/>
        </w:rPr>
        <w:t>7</w:t>
      </w:r>
      <w:r w:rsidRPr="00DF7ED3">
        <w:rPr>
          <w:lang w:val="en-GB"/>
        </w:rPr>
        <w:t xml:space="preserve">% in </w:t>
      </w:r>
      <w:r w:rsidR="00117159" w:rsidRPr="00DF7ED3">
        <w:rPr>
          <w:lang w:val="en-GB"/>
        </w:rPr>
        <w:t xml:space="preserve">the </w:t>
      </w:r>
      <w:r w:rsidR="002E74EF" w:rsidRPr="00DF7ED3">
        <w:rPr>
          <w:lang w:val="en-GB"/>
        </w:rPr>
        <w:t xml:space="preserve">third </w:t>
      </w:r>
      <w:r w:rsidR="00295ECC" w:rsidRPr="00DF7ED3">
        <w:rPr>
          <w:lang w:val="en-GB"/>
        </w:rPr>
        <w:t xml:space="preserve">quarter </w:t>
      </w:r>
      <w:r w:rsidR="001B1766" w:rsidRPr="00DF7ED3">
        <w:rPr>
          <w:lang w:val="en-GB"/>
        </w:rPr>
        <w:t>last year</w:t>
      </w:r>
      <w:r w:rsidRPr="00DF7ED3">
        <w:rPr>
          <w:lang w:val="en-GB"/>
        </w:rPr>
        <w:t>.</w:t>
      </w:r>
    </w:p>
    <w:p w14:paraId="3F6AF552" w14:textId="77777777" w:rsidR="00227842" w:rsidRPr="00755857" w:rsidRDefault="00227842" w:rsidP="00DE77B6">
      <w:pPr>
        <w:pStyle w:val="a"/>
        <w:tabs>
          <w:tab w:val="clear" w:pos="1080"/>
          <w:tab w:val="left" w:pos="1260"/>
        </w:tabs>
        <w:spacing w:line="360" w:lineRule="atLeast"/>
        <w:rPr>
          <w:lang w:val="en-GB"/>
        </w:rPr>
      </w:pPr>
    </w:p>
    <w:p w14:paraId="5D2EBAF7" w14:textId="23C4A5C9" w:rsidR="00DD6F42" w:rsidRPr="00755857" w:rsidRDefault="00DD6F42" w:rsidP="0083644B">
      <w:pPr>
        <w:tabs>
          <w:tab w:val="left" w:pos="1080"/>
        </w:tabs>
        <w:spacing w:line="280" w:lineRule="exact"/>
        <w:ind w:right="26"/>
        <w:jc w:val="center"/>
        <w:outlineLvl w:val="0"/>
        <w:rPr>
          <w:sz w:val="28"/>
          <w:vertAlign w:val="superscript"/>
        </w:rPr>
      </w:pPr>
      <w:r w:rsidRPr="00755857">
        <w:rPr>
          <w:b/>
          <w:sz w:val="28"/>
        </w:rPr>
        <w:t xml:space="preserve">Table </w:t>
      </w:r>
      <w:proofErr w:type="gramStart"/>
      <w:r w:rsidR="00B42004" w:rsidRPr="00755857">
        <w:rPr>
          <w:b/>
          <w:sz w:val="28"/>
        </w:rPr>
        <w:t>2</w:t>
      </w:r>
      <w:r w:rsidRPr="00755857">
        <w:rPr>
          <w:b/>
          <w:sz w:val="28"/>
        </w:rPr>
        <w:t>.</w:t>
      </w:r>
      <w:r w:rsidR="00C63B5B" w:rsidRPr="00755857">
        <w:rPr>
          <w:b/>
          <w:sz w:val="28"/>
        </w:rPr>
        <w:t>6</w:t>
      </w:r>
      <w:r w:rsidRPr="00755857">
        <w:rPr>
          <w:b/>
          <w:sz w:val="28"/>
        </w:rPr>
        <w:t xml:space="preserve"> :</w:t>
      </w:r>
      <w:proofErr w:type="gramEnd"/>
      <w:r w:rsidRPr="00755857">
        <w:rPr>
          <w:b/>
          <w:sz w:val="28"/>
        </w:rPr>
        <w:t xml:space="preserve"> </w:t>
      </w:r>
      <w:r w:rsidR="008973D1" w:rsidRPr="00755857">
        <w:rPr>
          <w:b/>
          <w:sz w:val="28"/>
        </w:rPr>
        <w:t>Goods and services balance</w:t>
      </w:r>
    </w:p>
    <w:p w14:paraId="64C78599" w14:textId="6232CDB5" w:rsidR="00DD6F42" w:rsidRDefault="00DD6F42" w:rsidP="00DD6F42">
      <w:pPr>
        <w:tabs>
          <w:tab w:val="left" w:pos="144"/>
          <w:tab w:val="left" w:pos="864"/>
        </w:tabs>
        <w:spacing w:line="280" w:lineRule="exact"/>
        <w:ind w:left="144" w:right="29"/>
        <w:jc w:val="center"/>
        <w:rPr>
          <w:b/>
          <w:sz w:val="28"/>
        </w:rPr>
      </w:pPr>
      <w:r w:rsidRPr="00755857">
        <w:rPr>
          <w:b/>
          <w:sz w:val="28"/>
        </w:rPr>
        <w:t>($ billion at current market prices)</w:t>
      </w:r>
    </w:p>
    <w:p w14:paraId="1224C06F" w14:textId="77777777" w:rsidR="009C725E" w:rsidRPr="00B67ADE" w:rsidRDefault="009C725E" w:rsidP="00DD6F42">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EE12A2" w14:paraId="67A4601A" w14:textId="77777777" w:rsidTr="00E477A6">
        <w:trPr>
          <w:trHeight w:val="280"/>
          <w:jc w:val="center"/>
        </w:trPr>
        <w:tc>
          <w:tcPr>
            <w:tcW w:w="708" w:type="dxa"/>
          </w:tcPr>
          <w:p w14:paraId="7A1FCC43" w14:textId="77777777" w:rsidR="008F1D71" w:rsidRPr="00EE12A2" w:rsidRDefault="008F1D71" w:rsidP="00E477A6">
            <w:pPr>
              <w:tabs>
                <w:tab w:val="left" w:pos="1080"/>
              </w:tabs>
              <w:snapToGrid w:val="0"/>
            </w:pPr>
          </w:p>
        </w:tc>
        <w:tc>
          <w:tcPr>
            <w:tcW w:w="931" w:type="dxa"/>
          </w:tcPr>
          <w:p w14:paraId="30EC1E60" w14:textId="77777777" w:rsidR="008F1D71" w:rsidRPr="00EE12A2" w:rsidRDefault="008F1D71" w:rsidP="00E477A6">
            <w:pPr>
              <w:tabs>
                <w:tab w:val="left" w:pos="1080"/>
              </w:tabs>
              <w:snapToGrid w:val="0"/>
            </w:pPr>
          </w:p>
        </w:tc>
        <w:tc>
          <w:tcPr>
            <w:tcW w:w="2050" w:type="dxa"/>
            <w:gridSpan w:val="2"/>
          </w:tcPr>
          <w:p w14:paraId="6D562269" w14:textId="77777777" w:rsidR="008F1D71" w:rsidRPr="00EE12A2" w:rsidRDefault="008F1D71" w:rsidP="00E477A6">
            <w:pPr>
              <w:tabs>
                <w:tab w:val="left" w:pos="1080"/>
              </w:tabs>
              <w:snapToGrid w:val="0"/>
              <w:jc w:val="center"/>
              <w:rPr>
                <w:u w:val="single"/>
              </w:rPr>
            </w:pPr>
            <w:r w:rsidRPr="00EE12A2">
              <w:rPr>
                <w:u w:val="single"/>
              </w:rPr>
              <w:t>Total exports</w:t>
            </w:r>
          </w:p>
        </w:tc>
        <w:tc>
          <w:tcPr>
            <w:tcW w:w="2098" w:type="dxa"/>
            <w:gridSpan w:val="2"/>
          </w:tcPr>
          <w:p w14:paraId="1C7318AC" w14:textId="77777777" w:rsidR="008F1D71" w:rsidRPr="00EE12A2" w:rsidRDefault="008F1D71" w:rsidP="00E477A6">
            <w:pPr>
              <w:tabs>
                <w:tab w:val="left" w:pos="1080"/>
              </w:tabs>
              <w:snapToGrid w:val="0"/>
              <w:jc w:val="center"/>
              <w:rPr>
                <w:u w:val="single"/>
              </w:rPr>
            </w:pPr>
            <w:r w:rsidRPr="00EE12A2">
              <w:rPr>
                <w:u w:val="single"/>
              </w:rPr>
              <w:t>Imports</w:t>
            </w:r>
          </w:p>
        </w:tc>
        <w:tc>
          <w:tcPr>
            <w:tcW w:w="4239" w:type="dxa"/>
            <w:gridSpan w:val="4"/>
          </w:tcPr>
          <w:p w14:paraId="06864226" w14:textId="77777777" w:rsidR="008F1D71" w:rsidRPr="00EE12A2" w:rsidRDefault="008F1D71" w:rsidP="00E477A6">
            <w:pPr>
              <w:snapToGrid w:val="0"/>
              <w:jc w:val="center"/>
              <w:rPr>
                <w:u w:val="single"/>
              </w:rPr>
            </w:pPr>
            <w:r w:rsidRPr="00EE12A2">
              <w:rPr>
                <w:u w:val="single"/>
              </w:rPr>
              <w:t>Trade balance</w:t>
            </w:r>
          </w:p>
        </w:tc>
      </w:tr>
      <w:tr w:rsidR="008F1D71" w:rsidRPr="00EE12A2" w14:paraId="16750D86" w14:textId="77777777" w:rsidTr="00E477A6">
        <w:trPr>
          <w:trHeight w:val="840"/>
          <w:jc w:val="center"/>
        </w:trPr>
        <w:tc>
          <w:tcPr>
            <w:tcW w:w="708" w:type="dxa"/>
          </w:tcPr>
          <w:p w14:paraId="2807BD68" w14:textId="77777777" w:rsidR="008F1D71" w:rsidRPr="00EE12A2" w:rsidRDefault="008F1D71" w:rsidP="00E477A6">
            <w:pPr>
              <w:tabs>
                <w:tab w:val="left" w:pos="1080"/>
              </w:tabs>
              <w:snapToGrid w:val="0"/>
            </w:pPr>
          </w:p>
        </w:tc>
        <w:tc>
          <w:tcPr>
            <w:tcW w:w="931" w:type="dxa"/>
          </w:tcPr>
          <w:p w14:paraId="4BFA1134" w14:textId="77777777" w:rsidR="008F1D71" w:rsidRPr="00EE12A2" w:rsidRDefault="008F1D71" w:rsidP="00E477A6">
            <w:pPr>
              <w:tabs>
                <w:tab w:val="left" w:pos="1080"/>
              </w:tabs>
              <w:snapToGrid w:val="0"/>
            </w:pPr>
          </w:p>
        </w:tc>
        <w:tc>
          <w:tcPr>
            <w:tcW w:w="908" w:type="dxa"/>
          </w:tcPr>
          <w:p w14:paraId="5372CA3C" w14:textId="77777777" w:rsidR="008F1D71" w:rsidRPr="00EE12A2" w:rsidRDefault="008F1D71" w:rsidP="00E477A6">
            <w:pPr>
              <w:tabs>
                <w:tab w:val="left" w:pos="1080"/>
              </w:tabs>
              <w:snapToGrid w:val="0"/>
              <w:rPr>
                <w:u w:val="single"/>
              </w:rPr>
            </w:pPr>
          </w:p>
          <w:p w14:paraId="75C55189" w14:textId="77777777" w:rsidR="008F1D71" w:rsidRPr="00EE12A2" w:rsidRDefault="008F1D71" w:rsidP="00E477A6">
            <w:pPr>
              <w:tabs>
                <w:tab w:val="left" w:pos="1080"/>
              </w:tabs>
              <w:snapToGrid w:val="0"/>
            </w:pPr>
            <w:r w:rsidRPr="00EE12A2">
              <w:rPr>
                <w:u w:val="single"/>
              </w:rPr>
              <w:t>Goods</w:t>
            </w:r>
          </w:p>
        </w:tc>
        <w:tc>
          <w:tcPr>
            <w:tcW w:w="1142" w:type="dxa"/>
          </w:tcPr>
          <w:p w14:paraId="2DD5EAA2" w14:textId="77777777" w:rsidR="008F1D71" w:rsidRPr="00EE12A2" w:rsidRDefault="008F1D71" w:rsidP="00E477A6">
            <w:pPr>
              <w:tabs>
                <w:tab w:val="left" w:pos="1080"/>
              </w:tabs>
              <w:snapToGrid w:val="0"/>
              <w:rPr>
                <w:u w:val="single"/>
              </w:rPr>
            </w:pPr>
          </w:p>
          <w:p w14:paraId="0297180E" w14:textId="77777777" w:rsidR="008F1D71" w:rsidRPr="00EE12A2" w:rsidRDefault="008F1D71" w:rsidP="00E477A6">
            <w:pPr>
              <w:tabs>
                <w:tab w:val="left" w:pos="1080"/>
              </w:tabs>
              <w:snapToGrid w:val="0"/>
            </w:pPr>
            <w:r w:rsidRPr="00EE12A2">
              <w:rPr>
                <w:u w:val="single"/>
              </w:rPr>
              <w:t>Services</w:t>
            </w:r>
          </w:p>
        </w:tc>
        <w:tc>
          <w:tcPr>
            <w:tcW w:w="1018" w:type="dxa"/>
          </w:tcPr>
          <w:p w14:paraId="79828455" w14:textId="77777777" w:rsidR="008F1D71" w:rsidRPr="00EE12A2" w:rsidRDefault="008F1D71" w:rsidP="00E477A6">
            <w:pPr>
              <w:snapToGrid w:val="0"/>
              <w:rPr>
                <w:u w:val="single"/>
              </w:rPr>
            </w:pPr>
          </w:p>
          <w:p w14:paraId="1F1BBA61" w14:textId="77777777" w:rsidR="008F1D71" w:rsidRPr="00EE12A2" w:rsidRDefault="008F1D71" w:rsidP="00E477A6">
            <w:pPr>
              <w:snapToGrid w:val="0"/>
            </w:pPr>
            <w:r w:rsidRPr="00EE12A2">
              <w:rPr>
                <w:u w:val="single"/>
              </w:rPr>
              <w:t>Goods</w:t>
            </w:r>
          </w:p>
        </w:tc>
        <w:tc>
          <w:tcPr>
            <w:tcW w:w="1080" w:type="dxa"/>
          </w:tcPr>
          <w:p w14:paraId="05C9CB45" w14:textId="77777777" w:rsidR="008F1D71" w:rsidRPr="00EE12A2" w:rsidRDefault="008F1D71" w:rsidP="00E477A6">
            <w:pPr>
              <w:tabs>
                <w:tab w:val="left" w:pos="1080"/>
              </w:tabs>
              <w:snapToGrid w:val="0"/>
              <w:rPr>
                <w:u w:val="single"/>
              </w:rPr>
            </w:pPr>
          </w:p>
          <w:p w14:paraId="2987DA1A" w14:textId="77777777" w:rsidR="008F1D71" w:rsidRPr="00EE12A2" w:rsidRDefault="008F1D71" w:rsidP="00E477A6">
            <w:pPr>
              <w:tabs>
                <w:tab w:val="left" w:pos="1080"/>
              </w:tabs>
              <w:snapToGrid w:val="0"/>
            </w:pPr>
            <w:r w:rsidRPr="00EE12A2">
              <w:rPr>
                <w:u w:val="single"/>
              </w:rPr>
              <w:t>Services</w:t>
            </w:r>
          </w:p>
        </w:tc>
        <w:tc>
          <w:tcPr>
            <w:tcW w:w="900" w:type="dxa"/>
          </w:tcPr>
          <w:p w14:paraId="5BC6EE96" w14:textId="77777777" w:rsidR="008F1D71" w:rsidRPr="00EE12A2" w:rsidRDefault="008F1D71" w:rsidP="00E477A6">
            <w:pPr>
              <w:tabs>
                <w:tab w:val="left" w:pos="1080"/>
              </w:tabs>
              <w:snapToGrid w:val="0"/>
              <w:rPr>
                <w:u w:val="single"/>
              </w:rPr>
            </w:pPr>
          </w:p>
          <w:p w14:paraId="79BBD3D8" w14:textId="77777777" w:rsidR="008F1D71" w:rsidRPr="00EE12A2" w:rsidRDefault="008F1D71" w:rsidP="00E477A6">
            <w:pPr>
              <w:tabs>
                <w:tab w:val="left" w:pos="1080"/>
              </w:tabs>
              <w:snapToGrid w:val="0"/>
              <w:jc w:val="center"/>
            </w:pPr>
            <w:r w:rsidRPr="00EE12A2">
              <w:rPr>
                <w:u w:val="single"/>
              </w:rPr>
              <w:t>Goods</w:t>
            </w:r>
          </w:p>
        </w:tc>
        <w:tc>
          <w:tcPr>
            <w:tcW w:w="1091" w:type="dxa"/>
          </w:tcPr>
          <w:p w14:paraId="35BB0021" w14:textId="77777777" w:rsidR="008F1D71" w:rsidRPr="00EE12A2" w:rsidRDefault="008F1D71" w:rsidP="00E477A6">
            <w:pPr>
              <w:tabs>
                <w:tab w:val="left" w:pos="1080"/>
              </w:tabs>
              <w:snapToGrid w:val="0"/>
              <w:rPr>
                <w:u w:val="single"/>
              </w:rPr>
            </w:pPr>
          </w:p>
          <w:p w14:paraId="6200B2CD" w14:textId="77777777" w:rsidR="008F1D71" w:rsidRPr="00EE12A2" w:rsidRDefault="008F1D71" w:rsidP="00E477A6">
            <w:pPr>
              <w:tabs>
                <w:tab w:val="left" w:pos="1080"/>
              </w:tabs>
              <w:snapToGrid w:val="0"/>
            </w:pPr>
            <w:r w:rsidRPr="00EE12A2">
              <w:rPr>
                <w:u w:val="single"/>
              </w:rPr>
              <w:t>Services</w:t>
            </w:r>
          </w:p>
        </w:tc>
        <w:tc>
          <w:tcPr>
            <w:tcW w:w="1153" w:type="dxa"/>
          </w:tcPr>
          <w:p w14:paraId="4FD840E2" w14:textId="77777777" w:rsidR="008F1D71" w:rsidRPr="00EE12A2" w:rsidRDefault="008F1D71" w:rsidP="00E477A6">
            <w:pPr>
              <w:snapToGrid w:val="0"/>
              <w:ind w:rightChars="-45" w:right="-108"/>
              <w:rPr>
                <w:u w:val="single"/>
              </w:rPr>
            </w:pPr>
          </w:p>
          <w:p w14:paraId="363DF2D9" w14:textId="77777777" w:rsidR="008F1D71" w:rsidRPr="00EE12A2" w:rsidRDefault="008F1D71" w:rsidP="00E477A6">
            <w:pPr>
              <w:snapToGrid w:val="0"/>
              <w:ind w:rightChars="-45" w:right="-108"/>
              <w:rPr>
                <w:u w:val="single"/>
              </w:rPr>
            </w:pPr>
            <w:r w:rsidRPr="00EE12A2">
              <w:rPr>
                <w:u w:val="single"/>
              </w:rPr>
              <w:t>Combined</w:t>
            </w:r>
          </w:p>
        </w:tc>
        <w:tc>
          <w:tcPr>
            <w:tcW w:w="1095" w:type="dxa"/>
          </w:tcPr>
          <w:p w14:paraId="019A3305" w14:textId="77777777" w:rsidR="008F1D71" w:rsidRPr="00EE12A2" w:rsidRDefault="008F1D71" w:rsidP="00E477A6">
            <w:pPr>
              <w:snapToGrid w:val="0"/>
              <w:jc w:val="center"/>
              <w:rPr>
                <w:u w:val="single"/>
                <w:lang w:val="en-US"/>
              </w:rPr>
            </w:pPr>
            <w:r w:rsidRPr="00EE12A2">
              <w:rPr>
                <w:lang w:val="en-US"/>
              </w:rPr>
              <w:t xml:space="preserve">As % of </w:t>
            </w:r>
            <w:r w:rsidRPr="00EE12A2">
              <w:rPr>
                <w:u w:val="single"/>
                <w:lang w:val="en-US"/>
              </w:rPr>
              <w:t>imports</w:t>
            </w:r>
          </w:p>
          <w:p w14:paraId="13A40589" w14:textId="77777777" w:rsidR="008F1D71" w:rsidRPr="00EE12A2" w:rsidRDefault="008F1D71" w:rsidP="00E477A6">
            <w:pPr>
              <w:snapToGrid w:val="0"/>
              <w:jc w:val="center"/>
              <w:rPr>
                <w:u w:val="single"/>
                <w:lang w:val="en-US"/>
              </w:rPr>
            </w:pPr>
          </w:p>
        </w:tc>
      </w:tr>
      <w:tr w:rsidR="00F02C8D" w:rsidRPr="00EE12A2" w14:paraId="0B8BFBC0" w14:textId="77777777" w:rsidTr="007A1E41">
        <w:trPr>
          <w:trHeight w:val="289"/>
          <w:jc w:val="center"/>
        </w:trPr>
        <w:tc>
          <w:tcPr>
            <w:tcW w:w="708" w:type="dxa"/>
          </w:tcPr>
          <w:p w14:paraId="239487DD" w14:textId="4CC30D12" w:rsidR="00F02C8D" w:rsidRPr="00EE12A2" w:rsidRDefault="00F02C8D" w:rsidP="00F02C8D">
            <w:pPr>
              <w:tabs>
                <w:tab w:val="left" w:pos="1080"/>
              </w:tabs>
              <w:spacing w:line="230" w:lineRule="exact"/>
              <w:jc w:val="both"/>
              <w:rPr>
                <w:lang w:eastAsia="zh-HK"/>
              </w:rPr>
            </w:pPr>
            <w:r w:rsidRPr="00EE12A2">
              <w:t>202</w:t>
            </w:r>
            <w:r>
              <w:t>4</w:t>
            </w:r>
          </w:p>
        </w:tc>
        <w:tc>
          <w:tcPr>
            <w:tcW w:w="931" w:type="dxa"/>
          </w:tcPr>
          <w:p w14:paraId="142CF1A2" w14:textId="77777777" w:rsidR="00F02C8D" w:rsidRPr="00EE12A2" w:rsidRDefault="00F02C8D" w:rsidP="007A1E41">
            <w:pPr>
              <w:tabs>
                <w:tab w:val="left" w:pos="99"/>
              </w:tabs>
              <w:spacing w:line="230" w:lineRule="exact"/>
              <w:jc w:val="center"/>
            </w:pPr>
            <w:r w:rsidRPr="00EE12A2">
              <w:t>Annual</w:t>
            </w:r>
          </w:p>
        </w:tc>
        <w:tc>
          <w:tcPr>
            <w:tcW w:w="908" w:type="dxa"/>
          </w:tcPr>
          <w:p w14:paraId="1B3E827F" w14:textId="00DE222C" w:rsidR="00F02C8D" w:rsidRPr="00020E47" w:rsidRDefault="00F02C8D" w:rsidP="00F02C8D">
            <w:pPr>
              <w:tabs>
                <w:tab w:val="decimal" w:pos="612"/>
              </w:tabs>
              <w:spacing w:line="230" w:lineRule="exact"/>
              <w:ind w:right="-18"/>
              <w:jc w:val="both"/>
            </w:pPr>
            <w:r>
              <w:t>4,925</w:t>
            </w:r>
          </w:p>
        </w:tc>
        <w:tc>
          <w:tcPr>
            <w:tcW w:w="1142" w:type="dxa"/>
          </w:tcPr>
          <w:p w14:paraId="48210B87" w14:textId="4D59ACA7" w:rsidR="00F02C8D" w:rsidRPr="00020E47" w:rsidRDefault="00F02C8D" w:rsidP="00F02C8D">
            <w:pPr>
              <w:tabs>
                <w:tab w:val="decimal" w:pos="612"/>
              </w:tabs>
              <w:spacing w:line="230" w:lineRule="exact"/>
              <w:ind w:right="-18"/>
              <w:jc w:val="both"/>
            </w:pPr>
            <w:r>
              <w:t>84</w:t>
            </w:r>
            <w:r w:rsidR="00A32685">
              <w:t>7</w:t>
            </w:r>
          </w:p>
        </w:tc>
        <w:tc>
          <w:tcPr>
            <w:tcW w:w="1018" w:type="dxa"/>
          </w:tcPr>
          <w:p w14:paraId="36C423E1" w14:textId="61C8C0E8" w:rsidR="00F02C8D" w:rsidRPr="00020E47" w:rsidRDefault="00F02C8D" w:rsidP="00F02C8D">
            <w:pPr>
              <w:tabs>
                <w:tab w:val="decimal" w:pos="612"/>
              </w:tabs>
              <w:spacing w:line="230" w:lineRule="exact"/>
              <w:ind w:right="-18"/>
              <w:jc w:val="both"/>
            </w:pPr>
            <w:r>
              <w:t>4,940</w:t>
            </w:r>
          </w:p>
        </w:tc>
        <w:tc>
          <w:tcPr>
            <w:tcW w:w="1080" w:type="dxa"/>
          </w:tcPr>
          <w:p w14:paraId="1DA14B34" w14:textId="04415851" w:rsidR="00F02C8D" w:rsidRPr="00020E47" w:rsidRDefault="00F02C8D" w:rsidP="00F02C8D">
            <w:pPr>
              <w:tabs>
                <w:tab w:val="decimal" w:pos="612"/>
              </w:tabs>
              <w:spacing w:line="230" w:lineRule="exact"/>
              <w:ind w:right="-18"/>
              <w:jc w:val="both"/>
            </w:pPr>
            <w:r>
              <w:rPr>
                <w:lang w:eastAsia="zh-HK"/>
              </w:rPr>
              <w:t>70</w:t>
            </w:r>
            <w:r w:rsidR="00A32685">
              <w:rPr>
                <w:lang w:eastAsia="zh-HK"/>
              </w:rPr>
              <w:t>2</w:t>
            </w:r>
          </w:p>
        </w:tc>
        <w:tc>
          <w:tcPr>
            <w:tcW w:w="900" w:type="dxa"/>
          </w:tcPr>
          <w:p w14:paraId="4FCEC2E9" w14:textId="59E5C024" w:rsidR="00F02C8D" w:rsidRPr="00020E47" w:rsidRDefault="00F02C8D" w:rsidP="00F02C8D">
            <w:pPr>
              <w:tabs>
                <w:tab w:val="decimal" w:pos="567"/>
              </w:tabs>
              <w:spacing w:line="230" w:lineRule="exact"/>
              <w:ind w:right="-18"/>
              <w:jc w:val="both"/>
            </w:pPr>
            <w:r>
              <w:rPr>
                <w:lang w:eastAsia="zh-HK"/>
              </w:rPr>
              <w:t>-1</w:t>
            </w:r>
            <w:r w:rsidR="00A32685">
              <w:rPr>
                <w:lang w:eastAsia="zh-HK"/>
              </w:rPr>
              <w:t>6</w:t>
            </w:r>
          </w:p>
        </w:tc>
        <w:tc>
          <w:tcPr>
            <w:tcW w:w="1091" w:type="dxa"/>
          </w:tcPr>
          <w:p w14:paraId="4A184740" w14:textId="5E08FF11" w:rsidR="00F02C8D" w:rsidRPr="00020E47" w:rsidRDefault="00F02C8D" w:rsidP="00F02C8D">
            <w:pPr>
              <w:tabs>
                <w:tab w:val="decimal" w:pos="612"/>
              </w:tabs>
              <w:spacing w:line="230" w:lineRule="exact"/>
              <w:ind w:left="-36" w:right="-18"/>
              <w:jc w:val="both"/>
            </w:pPr>
            <w:r>
              <w:rPr>
                <w:lang w:eastAsia="zh-HK"/>
              </w:rPr>
              <w:t>14</w:t>
            </w:r>
            <w:r w:rsidR="00A32685">
              <w:rPr>
                <w:lang w:eastAsia="zh-HK"/>
              </w:rPr>
              <w:t>5</w:t>
            </w:r>
          </w:p>
        </w:tc>
        <w:tc>
          <w:tcPr>
            <w:tcW w:w="1153" w:type="dxa"/>
          </w:tcPr>
          <w:p w14:paraId="20723D97" w14:textId="179C1EC7" w:rsidR="00F02C8D" w:rsidRPr="00020E47" w:rsidRDefault="00F02C8D" w:rsidP="00F02C8D">
            <w:pPr>
              <w:tabs>
                <w:tab w:val="decimal" w:pos="612"/>
              </w:tabs>
              <w:spacing w:line="230" w:lineRule="exact"/>
              <w:ind w:left="-36" w:right="-18"/>
              <w:jc w:val="both"/>
            </w:pPr>
            <w:r>
              <w:rPr>
                <w:lang w:eastAsia="zh-HK"/>
              </w:rPr>
              <w:t>129</w:t>
            </w:r>
          </w:p>
        </w:tc>
        <w:tc>
          <w:tcPr>
            <w:tcW w:w="1095" w:type="dxa"/>
          </w:tcPr>
          <w:p w14:paraId="59B18D71" w14:textId="7AD44B0A" w:rsidR="00F02C8D" w:rsidRPr="00020E47" w:rsidRDefault="00F02C8D" w:rsidP="00F02C8D">
            <w:pPr>
              <w:tabs>
                <w:tab w:val="decimal" w:pos="432"/>
              </w:tabs>
              <w:spacing w:line="230" w:lineRule="exact"/>
              <w:ind w:right="-18"/>
              <w:jc w:val="both"/>
            </w:pPr>
            <w:r>
              <w:t>2.3</w:t>
            </w:r>
          </w:p>
        </w:tc>
      </w:tr>
      <w:tr w:rsidR="00F02C8D" w:rsidRPr="00EE12A2" w14:paraId="2692A32E" w14:textId="77777777" w:rsidTr="006F50F1">
        <w:trPr>
          <w:trHeight w:val="289"/>
          <w:jc w:val="center"/>
        </w:trPr>
        <w:tc>
          <w:tcPr>
            <w:tcW w:w="708" w:type="dxa"/>
          </w:tcPr>
          <w:p w14:paraId="1445A41C"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4EB571DB" w14:textId="77777777" w:rsidR="00F02C8D" w:rsidRPr="00EE12A2" w:rsidRDefault="00F02C8D" w:rsidP="00F02C8D">
            <w:pPr>
              <w:tabs>
                <w:tab w:val="left" w:pos="99"/>
              </w:tabs>
              <w:spacing w:line="230" w:lineRule="exact"/>
              <w:jc w:val="both"/>
            </w:pPr>
          </w:p>
        </w:tc>
        <w:tc>
          <w:tcPr>
            <w:tcW w:w="908" w:type="dxa"/>
          </w:tcPr>
          <w:p w14:paraId="21DDB46E" w14:textId="77777777" w:rsidR="00F02C8D" w:rsidRPr="00020E47" w:rsidRDefault="00F02C8D" w:rsidP="00F02C8D">
            <w:pPr>
              <w:tabs>
                <w:tab w:val="decimal" w:pos="612"/>
              </w:tabs>
              <w:spacing w:line="230" w:lineRule="exact"/>
              <w:ind w:right="-18"/>
              <w:jc w:val="both"/>
            </w:pPr>
          </w:p>
        </w:tc>
        <w:tc>
          <w:tcPr>
            <w:tcW w:w="1142" w:type="dxa"/>
          </w:tcPr>
          <w:p w14:paraId="515F9994" w14:textId="77777777" w:rsidR="00F02C8D" w:rsidRPr="00020E47" w:rsidRDefault="00F02C8D" w:rsidP="00F02C8D">
            <w:pPr>
              <w:tabs>
                <w:tab w:val="decimal" w:pos="612"/>
              </w:tabs>
              <w:spacing w:line="230" w:lineRule="exact"/>
              <w:ind w:right="-18"/>
              <w:jc w:val="both"/>
            </w:pPr>
          </w:p>
        </w:tc>
        <w:tc>
          <w:tcPr>
            <w:tcW w:w="1018" w:type="dxa"/>
          </w:tcPr>
          <w:p w14:paraId="5B93B6C1" w14:textId="7662C6D8" w:rsidR="00F02C8D" w:rsidRPr="00020E47" w:rsidRDefault="00F02C8D" w:rsidP="00F02C8D">
            <w:pPr>
              <w:tabs>
                <w:tab w:val="decimal" w:pos="612"/>
              </w:tabs>
              <w:spacing w:line="230" w:lineRule="exact"/>
              <w:ind w:right="-18"/>
              <w:jc w:val="both"/>
            </w:pPr>
          </w:p>
        </w:tc>
        <w:tc>
          <w:tcPr>
            <w:tcW w:w="1080" w:type="dxa"/>
          </w:tcPr>
          <w:p w14:paraId="4CD6EAD8" w14:textId="77777777" w:rsidR="00F02C8D" w:rsidRPr="00020E47" w:rsidRDefault="00F02C8D" w:rsidP="00F02C8D">
            <w:pPr>
              <w:tabs>
                <w:tab w:val="decimal" w:pos="612"/>
              </w:tabs>
              <w:spacing w:line="230" w:lineRule="exact"/>
              <w:ind w:right="-18"/>
              <w:jc w:val="both"/>
            </w:pPr>
          </w:p>
        </w:tc>
        <w:tc>
          <w:tcPr>
            <w:tcW w:w="900" w:type="dxa"/>
          </w:tcPr>
          <w:p w14:paraId="6BFC4D6A" w14:textId="77777777" w:rsidR="00F02C8D" w:rsidRPr="00020E47" w:rsidRDefault="00F02C8D" w:rsidP="00F02C8D">
            <w:pPr>
              <w:tabs>
                <w:tab w:val="decimal" w:pos="567"/>
              </w:tabs>
              <w:spacing w:line="230" w:lineRule="exact"/>
              <w:ind w:right="-18"/>
              <w:jc w:val="both"/>
            </w:pPr>
          </w:p>
        </w:tc>
        <w:tc>
          <w:tcPr>
            <w:tcW w:w="1091" w:type="dxa"/>
          </w:tcPr>
          <w:p w14:paraId="4932B965" w14:textId="77777777" w:rsidR="00F02C8D" w:rsidRPr="00020E47" w:rsidRDefault="00F02C8D" w:rsidP="00F02C8D">
            <w:pPr>
              <w:tabs>
                <w:tab w:val="decimal" w:pos="612"/>
              </w:tabs>
              <w:spacing w:line="230" w:lineRule="exact"/>
              <w:ind w:left="-36" w:right="-18"/>
              <w:jc w:val="both"/>
            </w:pPr>
          </w:p>
        </w:tc>
        <w:tc>
          <w:tcPr>
            <w:tcW w:w="1153" w:type="dxa"/>
          </w:tcPr>
          <w:p w14:paraId="39FF2219" w14:textId="31B31D4B" w:rsidR="00F02C8D" w:rsidRPr="00020E47" w:rsidRDefault="00F02C8D" w:rsidP="00F02C8D">
            <w:pPr>
              <w:tabs>
                <w:tab w:val="decimal" w:pos="612"/>
              </w:tabs>
              <w:spacing w:line="230" w:lineRule="exact"/>
              <w:ind w:right="-18"/>
              <w:jc w:val="both"/>
            </w:pPr>
          </w:p>
        </w:tc>
        <w:tc>
          <w:tcPr>
            <w:tcW w:w="1095" w:type="dxa"/>
            <w:vAlign w:val="center"/>
          </w:tcPr>
          <w:p w14:paraId="0BCBDAB9" w14:textId="77777777" w:rsidR="00F02C8D" w:rsidRPr="00020E47" w:rsidRDefault="00F02C8D" w:rsidP="00F02C8D">
            <w:pPr>
              <w:tabs>
                <w:tab w:val="decimal" w:pos="432"/>
              </w:tabs>
              <w:spacing w:line="230" w:lineRule="exact"/>
              <w:ind w:left="-36" w:right="-18"/>
              <w:jc w:val="both"/>
              <w:rPr>
                <w:lang w:val="en-US"/>
              </w:rPr>
            </w:pPr>
          </w:p>
        </w:tc>
      </w:tr>
      <w:tr w:rsidR="00F02C8D" w:rsidRPr="00EE12A2" w14:paraId="16C2AD94" w14:textId="77777777" w:rsidTr="00D32D4E">
        <w:trPr>
          <w:trHeight w:val="289"/>
          <w:jc w:val="center"/>
        </w:trPr>
        <w:tc>
          <w:tcPr>
            <w:tcW w:w="708" w:type="dxa"/>
          </w:tcPr>
          <w:p w14:paraId="628AE97C"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062C28B8" w14:textId="77777777" w:rsidR="00F02C8D" w:rsidRPr="00EE12A2" w:rsidRDefault="00F02C8D" w:rsidP="00F02C8D">
            <w:pPr>
              <w:tabs>
                <w:tab w:val="left" w:pos="99"/>
              </w:tabs>
              <w:spacing w:line="230" w:lineRule="exact"/>
            </w:pPr>
            <w:r w:rsidRPr="00EE12A2">
              <w:t>Q1</w:t>
            </w:r>
          </w:p>
        </w:tc>
        <w:tc>
          <w:tcPr>
            <w:tcW w:w="908" w:type="dxa"/>
          </w:tcPr>
          <w:p w14:paraId="6722D92F" w14:textId="7FDE9EDD" w:rsidR="00F02C8D" w:rsidRPr="00020E47" w:rsidRDefault="00F02C8D" w:rsidP="00F02C8D">
            <w:pPr>
              <w:tabs>
                <w:tab w:val="decimal" w:pos="612"/>
              </w:tabs>
              <w:spacing w:line="230" w:lineRule="exact"/>
              <w:ind w:right="-18"/>
              <w:jc w:val="both"/>
            </w:pPr>
            <w:r>
              <w:t>1,148</w:t>
            </w:r>
          </w:p>
        </w:tc>
        <w:tc>
          <w:tcPr>
            <w:tcW w:w="1142" w:type="dxa"/>
          </w:tcPr>
          <w:p w14:paraId="3EF2BEB6" w14:textId="1A2E0EC9" w:rsidR="00F02C8D" w:rsidRPr="00020E47" w:rsidRDefault="00F02C8D" w:rsidP="00F02C8D">
            <w:pPr>
              <w:tabs>
                <w:tab w:val="decimal" w:pos="612"/>
              </w:tabs>
              <w:spacing w:line="230" w:lineRule="exact"/>
              <w:ind w:right="-18"/>
              <w:jc w:val="both"/>
            </w:pPr>
            <w:r>
              <w:t>21</w:t>
            </w:r>
            <w:r w:rsidR="0071740C">
              <w:t>8</w:t>
            </w:r>
          </w:p>
        </w:tc>
        <w:tc>
          <w:tcPr>
            <w:tcW w:w="1018" w:type="dxa"/>
          </w:tcPr>
          <w:p w14:paraId="018B0F68" w14:textId="29BF75ED" w:rsidR="00F02C8D" w:rsidRPr="00020E47" w:rsidRDefault="00F02C8D" w:rsidP="00F02C8D">
            <w:pPr>
              <w:tabs>
                <w:tab w:val="decimal" w:pos="612"/>
              </w:tabs>
              <w:spacing w:line="230" w:lineRule="exact"/>
              <w:ind w:right="-18"/>
              <w:jc w:val="both"/>
            </w:pPr>
            <w:r>
              <w:t>1,154</w:t>
            </w:r>
          </w:p>
        </w:tc>
        <w:tc>
          <w:tcPr>
            <w:tcW w:w="1080" w:type="dxa"/>
          </w:tcPr>
          <w:p w14:paraId="4EDAC09A" w14:textId="14DCF385" w:rsidR="00F02C8D" w:rsidRPr="00020E47" w:rsidRDefault="00F02C8D" w:rsidP="00F02C8D">
            <w:pPr>
              <w:tabs>
                <w:tab w:val="decimal" w:pos="612"/>
              </w:tabs>
              <w:spacing w:line="230" w:lineRule="exact"/>
              <w:ind w:right="-18"/>
              <w:jc w:val="both"/>
            </w:pPr>
            <w:r>
              <w:t>174</w:t>
            </w:r>
          </w:p>
        </w:tc>
        <w:tc>
          <w:tcPr>
            <w:tcW w:w="900" w:type="dxa"/>
          </w:tcPr>
          <w:p w14:paraId="391BBA26" w14:textId="1AF8CEFE" w:rsidR="00F02C8D" w:rsidRPr="00020E47" w:rsidRDefault="00F02C8D" w:rsidP="00F02C8D">
            <w:pPr>
              <w:tabs>
                <w:tab w:val="decimal" w:pos="567"/>
              </w:tabs>
              <w:spacing w:line="230" w:lineRule="exact"/>
              <w:ind w:right="-18"/>
              <w:jc w:val="both"/>
            </w:pPr>
            <w:r>
              <w:t>-6</w:t>
            </w:r>
          </w:p>
        </w:tc>
        <w:tc>
          <w:tcPr>
            <w:tcW w:w="1091" w:type="dxa"/>
          </w:tcPr>
          <w:p w14:paraId="77C11FD0" w14:textId="73FA062A" w:rsidR="00F02C8D" w:rsidRPr="00020E47" w:rsidRDefault="00F02C8D" w:rsidP="00F02C8D">
            <w:pPr>
              <w:tabs>
                <w:tab w:val="decimal" w:pos="612"/>
              </w:tabs>
              <w:spacing w:line="230" w:lineRule="exact"/>
              <w:ind w:left="-36" w:right="-18"/>
              <w:jc w:val="both"/>
            </w:pPr>
            <w:r>
              <w:t>4</w:t>
            </w:r>
            <w:r w:rsidR="00A32685">
              <w:t>5</w:t>
            </w:r>
          </w:p>
        </w:tc>
        <w:tc>
          <w:tcPr>
            <w:tcW w:w="1153" w:type="dxa"/>
          </w:tcPr>
          <w:p w14:paraId="46EE70DD" w14:textId="54D135DC" w:rsidR="00F02C8D" w:rsidRPr="00020E47" w:rsidRDefault="00F02C8D" w:rsidP="00F02C8D">
            <w:pPr>
              <w:tabs>
                <w:tab w:val="decimal" w:pos="612"/>
              </w:tabs>
              <w:spacing w:line="230" w:lineRule="exact"/>
              <w:ind w:left="-36" w:right="-18"/>
              <w:jc w:val="both"/>
            </w:pPr>
            <w:r>
              <w:t>38</w:t>
            </w:r>
          </w:p>
        </w:tc>
        <w:tc>
          <w:tcPr>
            <w:tcW w:w="1095" w:type="dxa"/>
          </w:tcPr>
          <w:p w14:paraId="446CA354" w14:textId="627FEEBF" w:rsidR="00F02C8D" w:rsidRPr="00020E47" w:rsidRDefault="00F02C8D" w:rsidP="00F02C8D">
            <w:pPr>
              <w:tabs>
                <w:tab w:val="decimal" w:pos="432"/>
              </w:tabs>
              <w:spacing w:line="230" w:lineRule="exact"/>
              <w:ind w:right="-18"/>
              <w:rPr>
                <w:lang w:val="en-US"/>
              </w:rPr>
            </w:pPr>
            <w:r>
              <w:t>2.9</w:t>
            </w:r>
          </w:p>
        </w:tc>
      </w:tr>
      <w:tr w:rsidR="00F02C8D" w:rsidRPr="00EE12A2" w14:paraId="4FFB821D" w14:textId="77777777" w:rsidTr="00D32D4E">
        <w:trPr>
          <w:trHeight w:val="289"/>
          <w:jc w:val="center"/>
        </w:trPr>
        <w:tc>
          <w:tcPr>
            <w:tcW w:w="708" w:type="dxa"/>
          </w:tcPr>
          <w:p w14:paraId="4589B4FF"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4EF1773F" w14:textId="77777777" w:rsidR="00F02C8D" w:rsidRPr="00EE12A2" w:rsidRDefault="00F02C8D" w:rsidP="00F02C8D">
            <w:pPr>
              <w:tabs>
                <w:tab w:val="left" w:pos="99"/>
              </w:tabs>
              <w:spacing w:line="230" w:lineRule="exact"/>
            </w:pPr>
            <w:r w:rsidRPr="00EE12A2">
              <w:t>Q2</w:t>
            </w:r>
          </w:p>
        </w:tc>
        <w:tc>
          <w:tcPr>
            <w:tcW w:w="908" w:type="dxa"/>
          </w:tcPr>
          <w:p w14:paraId="20789936" w14:textId="7FDC2C5B" w:rsidR="00F02C8D" w:rsidRPr="00020E47" w:rsidRDefault="00F02C8D" w:rsidP="00F02C8D">
            <w:pPr>
              <w:tabs>
                <w:tab w:val="decimal" w:pos="612"/>
              </w:tabs>
              <w:spacing w:line="230" w:lineRule="exact"/>
              <w:ind w:right="-18"/>
              <w:jc w:val="both"/>
            </w:pPr>
            <w:r>
              <w:t>1,201</w:t>
            </w:r>
          </w:p>
        </w:tc>
        <w:tc>
          <w:tcPr>
            <w:tcW w:w="1142" w:type="dxa"/>
          </w:tcPr>
          <w:p w14:paraId="4D9A609E" w14:textId="2A1778B2" w:rsidR="00F02C8D" w:rsidRPr="00020E47" w:rsidRDefault="00F02C8D" w:rsidP="00F02C8D">
            <w:pPr>
              <w:tabs>
                <w:tab w:val="decimal" w:pos="612"/>
              </w:tabs>
              <w:spacing w:line="230" w:lineRule="exact"/>
              <w:ind w:right="-18"/>
              <w:jc w:val="both"/>
            </w:pPr>
            <w:r>
              <w:t>192</w:t>
            </w:r>
          </w:p>
        </w:tc>
        <w:tc>
          <w:tcPr>
            <w:tcW w:w="1018" w:type="dxa"/>
          </w:tcPr>
          <w:p w14:paraId="3679697C" w14:textId="3B2C11A7" w:rsidR="00F02C8D" w:rsidRPr="00020E47" w:rsidRDefault="00F02C8D" w:rsidP="00F02C8D">
            <w:pPr>
              <w:tabs>
                <w:tab w:val="decimal" w:pos="612"/>
              </w:tabs>
              <w:spacing w:line="230" w:lineRule="exact"/>
              <w:ind w:right="-18"/>
              <w:jc w:val="both"/>
            </w:pPr>
            <w:r>
              <w:t>1,215</w:t>
            </w:r>
          </w:p>
        </w:tc>
        <w:tc>
          <w:tcPr>
            <w:tcW w:w="1080" w:type="dxa"/>
          </w:tcPr>
          <w:p w14:paraId="6AD09CF3" w14:textId="59CB6E98" w:rsidR="00F02C8D" w:rsidRPr="00020E47" w:rsidRDefault="00F02C8D" w:rsidP="00F02C8D">
            <w:pPr>
              <w:tabs>
                <w:tab w:val="decimal" w:pos="612"/>
              </w:tabs>
              <w:spacing w:line="230" w:lineRule="exact"/>
              <w:ind w:right="-18"/>
              <w:jc w:val="both"/>
            </w:pPr>
            <w:r>
              <w:t>16</w:t>
            </w:r>
            <w:r w:rsidR="00A32685">
              <w:t>4</w:t>
            </w:r>
          </w:p>
        </w:tc>
        <w:tc>
          <w:tcPr>
            <w:tcW w:w="900" w:type="dxa"/>
          </w:tcPr>
          <w:p w14:paraId="60220D7D" w14:textId="0F8DEC49" w:rsidR="00F02C8D" w:rsidRPr="00020E47" w:rsidRDefault="00F02C8D" w:rsidP="00F02C8D">
            <w:pPr>
              <w:tabs>
                <w:tab w:val="decimal" w:pos="567"/>
              </w:tabs>
              <w:spacing w:line="230" w:lineRule="exact"/>
              <w:ind w:right="-18"/>
              <w:jc w:val="both"/>
            </w:pPr>
            <w:r>
              <w:t>-14</w:t>
            </w:r>
          </w:p>
        </w:tc>
        <w:tc>
          <w:tcPr>
            <w:tcW w:w="1091" w:type="dxa"/>
          </w:tcPr>
          <w:p w14:paraId="156C4DF4" w14:textId="079FA010" w:rsidR="00F02C8D" w:rsidRPr="00020E47" w:rsidRDefault="00F02C8D" w:rsidP="00F02C8D">
            <w:pPr>
              <w:tabs>
                <w:tab w:val="decimal" w:pos="612"/>
              </w:tabs>
              <w:spacing w:line="230" w:lineRule="exact"/>
              <w:ind w:left="-36" w:right="-18"/>
              <w:jc w:val="both"/>
            </w:pPr>
            <w:r>
              <w:t>27</w:t>
            </w:r>
          </w:p>
        </w:tc>
        <w:tc>
          <w:tcPr>
            <w:tcW w:w="1153" w:type="dxa"/>
          </w:tcPr>
          <w:p w14:paraId="76F73F70" w14:textId="60B09538" w:rsidR="00F02C8D" w:rsidRPr="00020E47" w:rsidRDefault="00F02C8D" w:rsidP="00F02C8D">
            <w:pPr>
              <w:tabs>
                <w:tab w:val="decimal" w:pos="612"/>
              </w:tabs>
              <w:spacing w:line="230" w:lineRule="exact"/>
              <w:ind w:left="-36" w:right="-18"/>
              <w:jc w:val="both"/>
            </w:pPr>
            <w:r>
              <w:t>13</w:t>
            </w:r>
          </w:p>
        </w:tc>
        <w:tc>
          <w:tcPr>
            <w:tcW w:w="1095" w:type="dxa"/>
          </w:tcPr>
          <w:p w14:paraId="06499591" w14:textId="6C5EA870" w:rsidR="00F02C8D" w:rsidRPr="00020E47" w:rsidRDefault="00A32685" w:rsidP="00F02C8D">
            <w:pPr>
              <w:tabs>
                <w:tab w:val="decimal" w:pos="432"/>
              </w:tabs>
              <w:spacing w:line="230" w:lineRule="exact"/>
              <w:ind w:left="-36" w:right="-18"/>
              <w:jc w:val="both"/>
              <w:rPr>
                <w:lang w:val="en-US"/>
              </w:rPr>
            </w:pPr>
            <w:r>
              <w:t>1.0</w:t>
            </w:r>
          </w:p>
        </w:tc>
      </w:tr>
      <w:tr w:rsidR="00F02C8D" w:rsidRPr="00EE12A2" w14:paraId="1E93C331" w14:textId="77777777" w:rsidTr="00D32D4E">
        <w:trPr>
          <w:trHeight w:val="289"/>
          <w:jc w:val="center"/>
        </w:trPr>
        <w:tc>
          <w:tcPr>
            <w:tcW w:w="708" w:type="dxa"/>
          </w:tcPr>
          <w:p w14:paraId="7EBB7357"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7844C484" w14:textId="77777777" w:rsidR="00F02C8D" w:rsidRPr="00EE12A2" w:rsidRDefault="00F02C8D" w:rsidP="00F02C8D">
            <w:pPr>
              <w:tabs>
                <w:tab w:val="left" w:pos="99"/>
              </w:tabs>
              <w:spacing w:line="230" w:lineRule="exact"/>
            </w:pPr>
            <w:r w:rsidRPr="00EE12A2">
              <w:t>Q3</w:t>
            </w:r>
          </w:p>
        </w:tc>
        <w:tc>
          <w:tcPr>
            <w:tcW w:w="908" w:type="dxa"/>
          </w:tcPr>
          <w:p w14:paraId="0133FC29" w14:textId="4AB46281" w:rsidR="00F02C8D" w:rsidRPr="00020E47" w:rsidRDefault="00F02C8D" w:rsidP="00F02C8D">
            <w:pPr>
              <w:tabs>
                <w:tab w:val="decimal" w:pos="612"/>
              </w:tabs>
              <w:spacing w:line="230" w:lineRule="exact"/>
              <w:ind w:right="-18"/>
              <w:jc w:val="both"/>
            </w:pPr>
            <w:r>
              <w:t>1,264</w:t>
            </w:r>
          </w:p>
        </w:tc>
        <w:tc>
          <w:tcPr>
            <w:tcW w:w="1142" w:type="dxa"/>
          </w:tcPr>
          <w:p w14:paraId="425D5C47" w14:textId="2F7669C1" w:rsidR="00F02C8D" w:rsidRPr="00020E47" w:rsidRDefault="00F02C8D" w:rsidP="00F02C8D">
            <w:pPr>
              <w:tabs>
                <w:tab w:val="decimal" w:pos="612"/>
              </w:tabs>
              <w:spacing w:line="230" w:lineRule="exact"/>
              <w:ind w:right="-18"/>
              <w:jc w:val="both"/>
            </w:pPr>
            <w:r>
              <w:t>215</w:t>
            </w:r>
          </w:p>
        </w:tc>
        <w:tc>
          <w:tcPr>
            <w:tcW w:w="1018" w:type="dxa"/>
          </w:tcPr>
          <w:p w14:paraId="12A9F028" w14:textId="2ECF55B7" w:rsidR="00F02C8D" w:rsidRPr="00020E47" w:rsidRDefault="00F02C8D" w:rsidP="00F02C8D">
            <w:pPr>
              <w:tabs>
                <w:tab w:val="decimal" w:pos="612"/>
              </w:tabs>
              <w:spacing w:line="230" w:lineRule="exact"/>
              <w:ind w:right="-18"/>
              <w:jc w:val="both"/>
            </w:pPr>
            <w:r>
              <w:t>1,264</w:t>
            </w:r>
          </w:p>
        </w:tc>
        <w:tc>
          <w:tcPr>
            <w:tcW w:w="1080" w:type="dxa"/>
          </w:tcPr>
          <w:p w14:paraId="1C6EDDBD" w14:textId="0670CE1F" w:rsidR="00F02C8D" w:rsidRPr="00020E47" w:rsidRDefault="00F02C8D" w:rsidP="00F02C8D">
            <w:pPr>
              <w:tabs>
                <w:tab w:val="decimal" w:pos="612"/>
              </w:tabs>
              <w:spacing w:line="230" w:lineRule="exact"/>
              <w:ind w:right="-18"/>
              <w:jc w:val="both"/>
            </w:pPr>
            <w:r>
              <w:t>17</w:t>
            </w:r>
            <w:r w:rsidR="00A32685">
              <w:t>6</w:t>
            </w:r>
          </w:p>
        </w:tc>
        <w:tc>
          <w:tcPr>
            <w:tcW w:w="900" w:type="dxa"/>
          </w:tcPr>
          <w:p w14:paraId="643D5FC5" w14:textId="0C87D2A3" w:rsidR="00F02C8D" w:rsidRPr="00020E47" w:rsidRDefault="00F02C8D" w:rsidP="00F02C8D">
            <w:pPr>
              <w:tabs>
                <w:tab w:val="decimal" w:pos="567"/>
              </w:tabs>
              <w:spacing w:line="230" w:lineRule="exact"/>
              <w:ind w:right="-18"/>
              <w:jc w:val="both"/>
            </w:pPr>
            <w:r>
              <w:t>-1</w:t>
            </w:r>
          </w:p>
        </w:tc>
        <w:tc>
          <w:tcPr>
            <w:tcW w:w="1091" w:type="dxa"/>
          </w:tcPr>
          <w:p w14:paraId="218FE6AE" w14:textId="30A03170" w:rsidR="00F02C8D" w:rsidRPr="00020E47" w:rsidRDefault="00F02C8D" w:rsidP="00F02C8D">
            <w:pPr>
              <w:tabs>
                <w:tab w:val="decimal" w:pos="612"/>
              </w:tabs>
              <w:spacing w:line="230" w:lineRule="exact"/>
              <w:ind w:left="-36" w:right="-18"/>
              <w:jc w:val="both"/>
            </w:pPr>
            <w:r>
              <w:t>3</w:t>
            </w:r>
            <w:r w:rsidR="00A32685">
              <w:t>9</w:t>
            </w:r>
          </w:p>
        </w:tc>
        <w:tc>
          <w:tcPr>
            <w:tcW w:w="1153" w:type="dxa"/>
          </w:tcPr>
          <w:p w14:paraId="28915A15" w14:textId="3EC9D036" w:rsidR="00F02C8D" w:rsidRPr="00020E47" w:rsidRDefault="00F02C8D" w:rsidP="00F02C8D">
            <w:pPr>
              <w:tabs>
                <w:tab w:val="decimal" w:pos="612"/>
              </w:tabs>
              <w:spacing w:line="230" w:lineRule="exact"/>
              <w:ind w:left="-36" w:right="-18"/>
              <w:jc w:val="both"/>
            </w:pPr>
            <w:r>
              <w:t>38</w:t>
            </w:r>
          </w:p>
        </w:tc>
        <w:tc>
          <w:tcPr>
            <w:tcW w:w="1095" w:type="dxa"/>
          </w:tcPr>
          <w:p w14:paraId="6B39AC4C" w14:textId="0C9555AE" w:rsidR="00F02C8D" w:rsidRPr="00020E47" w:rsidRDefault="00F02C8D" w:rsidP="00F02C8D">
            <w:pPr>
              <w:tabs>
                <w:tab w:val="decimal" w:pos="432"/>
              </w:tabs>
              <w:spacing w:line="230" w:lineRule="exact"/>
              <w:ind w:left="-36" w:right="-18"/>
              <w:jc w:val="both"/>
              <w:rPr>
                <w:lang w:val="en-US"/>
              </w:rPr>
            </w:pPr>
            <w:r>
              <w:t>2.</w:t>
            </w:r>
            <w:r w:rsidR="00A32685">
              <w:t>7</w:t>
            </w:r>
          </w:p>
        </w:tc>
      </w:tr>
      <w:tr w:rsidR="00F02C8D" w:rsidRPr="00EE12A2" w14:paraId="71B0863D" w14:textId="77777777" w:rsidTr="00D32D4E">
        <w:trPr>
          <w:trHeight w:val="289"/>
          <w:jc w:val="center"/>
        </w:trPr>
        <w:tc>
          <w:tcPr>
            <w:tcW w:w="708" w:type="dxa"/>
          </w:tcPr>
          <w:p w14:paraId="25B3F1B7" w14:textId="77777777" w:rsidR="00F02C8D" w:rsidRPr="00EE12A2" w:rsidRDefault="00F02C8D" w:rsidP="00F02C8D">
            <w:pPr>
              <w:tabs>
                <w:tab w:val="left" w:pos="1080"/>
              </w:tabs>
              <w:spacing w:line="230" w:lineRule="exact"/>
              <w:jc w:val="both"/>
              <w:rPr>
                <w:rFonts w:eastAsia="SimSun"/>
                <w:lang w:eastAsia="zh-CN"/>
              </w:rPr>
            </w:pPr>
          </w:p>
        </w:tc>
        <w:tc>
          <w:tcPr>
            <w:tcW w:w="931" w:type="dxa"/>
          </w:tcPr>
          <w:p w14:paraId="5347473A" w14:textId="77777777" w:rsidR="00F02C8D" w:rsidRDefault="00F02C8D" w:rsidP="00F02C8D">
            <w:pPr>
              <w:tabs>
                <w:tab w:val="left" w:pos="99"/>
              </w:tabs>
              <w:spacing w:line="230" w:lineRule="exact"/>
            </w:pPr>
            <w:r w:rsidRPr="00EE12A2">
              <w:t>Q4</w:t>
            </w:r>
          </w:p>
          <w:p w14:paraId="30C1D719" w14:textId="5C8AC8D4" w:rsidR="00F02C8D" w:rsidRPr="00EE12A2" w:rsidRDefault="00F02C8D" w:rsidP="00F02C8D">
            <w:pPr>
              <w:tabs>
                <w:tab w:val="left" w:pos="99"/>
              </w:tabs>
              <w:spacing w:line="230" w:lineRule="exact"/>
            </w:pPr>
          </w:p>
        </w:tc>
        <w:tc>
          <w:tcPr>
            <w:tcW w:w="908" w:type="dxa"/>
          </w:tcPr>
          <w:p w14:paraId="320800AE" w14:textId="77D54802" w:rsidR="00F02C8D" w:rsidRPr="00020E47" w:rsidRDefault="00F02C8D" w:rsidP="00F02C8D">
            <w:pPr>
              <w:tabs>
                <w:tab w:val="decimal" w:pos="612"/>
              </w:tabs>
              <w:spacing w:line="230" w:lineRule="exact"/>
              <w:ind w:right="-18"/>
              <w:jc w:val="both"/>
            </w:pPr>
            <w:r>
              <w:t>1,313</w:t>
            </w:r>
          </w:p>
        </w:tc>
        <w:tc>
          <w:tcPr>
            <w:tcW w:w="1142" w:type="dxa"/>
          </w:tcPr>
          <w:p w14:paraId="6E446D6E" w14:textId="2997C67D" w:rsidR="00F02C8D" w:rsidRPr="00020E47" w:rsidRDefault="00F02C8D" w:rsidP="00F02C8D">
            <w:pPr>
              <w:tabs>
                <w:tab w:val="decimal" w:pos="612"/>
              </w:tabs>
              <w:spacing w:line="230" w:lineRule="exact"/>
              <w:ind w:right="-18"/>
              <w:jc w:val="both"/>
            </w:pPr>
            <w:r>
              <w:t>223</w:t>
            </w:r>
          </w:p>
        </w:tc>
        <w:tc>
          <w:tcPr>
            <w:tcW w:w="1018" w:type="dxa"/>
          </w:tcPr>
          <w:p w14:paraId="3C6FEB87" w14:textId="14D52220" w:rsidR="00F02C8D" w:rsidRPr="00020E47" w:rsidRDefault="00F02C8D" w:rsidP="00F02C8D">
            <w:pPr>
              <w:tabs>
                <w:tab w:val="decimal" w:pos="612"/>
              </w:tabs>
              <w:spacing w:line="230" w:lineRule="exact"/>
              <w:ind w:right="-18"/>
              <w:jc w:val="both"/>
            </w:pPr>
            <w:r>
              <w:t>1,307</w:t>
            </w:r>
          </w:p>
        </w:tc>
        <w:tc>
          <w:tcPr>
            <w:tcW w:w="1080" w:type="dxa"/>
          </w:tcPr>
          <w:p w14:paraId="486F97F0" w14:textId="1BA67868" w:rsidR="00F02C8D" w:rsidRPr="00020E47" w:rsidRDefault="00F02C8D" w:rsidP="00F02C8D">
            <w:pPr>
              <w:tabs>
                <w:tab w:val="decimal" w:pos="612"/>
              </w:tabs>
              <w:spacing w:line="230" w:lineRule="exact"/>
              <w:ind w:right="-18"/>
              <w:jc w:val="both"/>
            </w:pPr>
            <w:r>
              <w:rPr>
                <w:lang w:eastAsia="zh-HK"/>
              </w:rPr>
              <w:t>189</w:t>
            </w:r>
          </w:p>
        </w:tc>
        <w:tc>
          <w:tcPr>
            <w:tcW w:w="900" w:type="dxa"/>
          </w:tcPr>
          <w:p w14:paraId="25A63D31" w14:textId="4C9C05D8" w:rsidR="00F02C8D" w:rsidRPr="00020E47" w:rsidRDefault="00F02C8D" w:rsidP="00F02C8D">
            <w:pPr>
              <w:tabs>
                <w:tab w:val="decimal" w:pos="567"/>
              </w:tabs>
              <w:spacing w:line="230" w:lineRule="exact"/>
              <w:ind w:right="-18"/>
              <w:jc w:val="both"/>
            </w:pPr>
            <w:r>
              <w:rPr>
                <w:lang w:eastAsia="zh-HK"/>
              </w:rPr>
              <w:t>5</w:t>
            </w:r>
          </w:p>
        </w:tc>
        <w:tc>
          <w:tcPr>
            <w:tcW w:w="1091" w:type="dxa"/>
          </w:tcPr>
          <w:p w14:paraId="3B36BAF2" w14:textId="440F35F7" w:rsidR="00F02C8D" w:rsidRPr="00020E47" w:rsidRDefault="00F02C8D" w:rsidP="00F02C8D">
            <w:pPr>
              <w:tabs>
                <w:tab w:val="decimal" w:pos="612"/>
              </w:tabs>
              <w:spacing w:line="230" w:lineRule="exact"/>
              <w:ind w:left="-36" w:right="-18"/>
              <w:jc w:val="both"/>
            </w:pPr>
            <w:r>
              <w:rPr>
                <w:lang w:eastAsia="zh-HK"/>
              </w:rPr>
              <w:t>34</w:t>
            </w:r>
          </w:p>
        </w:tc>
        <w:tc>
          <w:tcPr>
            <w:tcW w:w="1153" w:type="dxa"/>
          </w:tcPr>
          <w:p w14:paraId="6F886894" w14:textId="5804AC55" w:rsidR="00F02C8D" w:rsidRPr="00020E47" w:rsidRDefault="00A32685" w:rsidP="00F02C8D">
            <w:pPr>
              <w:tabs>
                <w:tab w:val="decimal" w:pos="612"/>
              </w:tabs>
              <w:spacing w:line="230" w:lineRule="exact"/>
              <w:ind w:left="-36" w:right="-18"/>
              <w:jc w:val="both"/>
            </w:pPr>
            <w:r>
              <w:rPr>
                <w:lang w:eastAsia="zh-HK"/>
              </w:rPr>
              <w:t>39</w:t>
            </w:r>
          </w:p>
        </w:tc>
        <w:tc>
          <w:tcPr>
            <w:tcW w:w="1095" w:type="dxa"/>
          </w:tcPr>
          <w:p w14:paraId="0D1ECD24" w14:textId="46541497" w:rsidR="00F02C8D" w:rsidRPr="00020E47" w:rsidRDefault="00F02C8D" w:rsidP="00F02C8D">
            <w:pPr>
              <w:tabs>
                <w:tab w:val="decimal" w:pos="432"/>
              </w:tabs>
              <w:spacing w:line="230" w:lineRule="exact"/>
              <w:ind w:left="-36" w:right="-18"/>
              <w:jc w:val="both"/>
            </w:pPr>
            <w:r>
              <w:t>2.</w:t>
            </w:r>
            <w:r w:rsidR="00A32685">
              <w:t>6</w:t>
            </w:r>
          </w:p>
        </w:tc>
      </w:tr>
      <w:tr w:rsidR="007A1E41" w:rsidRPr="00EE12A2" w14:paraId="32E8E49E" w14:textId="77777777" w:rsidTr="0017314D">
        <w:trPr>
          <w:trHeight w:val="289"/>
          <w:jc w:val="center"/>
        </w:trPr>
        <w:tc>
          <w:tcPr>
            <w:tcW w:w="708" w:type="dxa"/>
          </w:tcPr>
          <w:p w14:paraId="6320D841" w14:textId="0760D1E7" w:rsidR="007A1E41" w:rsidRPr="00EE12A2" w:rsidRDefault="007A1E41" w:rsidP="007A1E41">
            <w:pPr>
              <w:tabs>
                <w:tab w:val="left" w:pos="1080"/>
              </w:tabs>
              <w:spacing w:line="230" w:lineRule="exact"/>
              <w:jc w:val="both"/>
              <w:rPr>
                <w:lang w:eastAsia="zh-HK"/>
              </w:rPr>
            </w:pPr>
            <w:r w:rsidRPr="00EE12A2">
              <w:t>202</w:t>
            </w:r>
            <w:r>
              <w:t>5</w:t>
            </w:r>
          </w:p>
        </w:tc>
        <w:tc>
          <w:tcPr>
            <w:tcW w:w="931" w:type="dxa"/>
          </w:tcPr>
          <w:p w14:paraId="7E1520FB" w14:textId="174102E5" w:rsidR="007A1E41" w:rsidRPr="00EE12A2" w:rsidRDefault="007A1E41" w:rsidP="007A1E41">
            <w:pPr>
              <w:tabs>
                <w:tab w:val="left" w:pos="99"/>
              </w:tabs>
              <w:spacing w:line="230" w:lineRule="exact"/>
            </w:pPr>
            <w:r>
              <w:t>Q1</w:t>
            </w:r>
          </w:p>
        </w:tc>
        <w:tc>
          <w:tcPr>
            <w:tcW w:w="908" w:type="dxa"/>
          </w:tcPr>
          <w:p w14:paraId="0B9F488E" w14:textId="1723280C" w:rsidR="007A1E41" w:rsidRPr="00020E47" w:rsidRDefault="007A1E41" w:rsidP="007A1E41">
            <w:pPr>
              <w:tabs>
                <w:tab w:val="decimal" w:pos="612"/>
              </w:tabs>
              <w:spacing w:line="230" w:lineRule="exact"/>
              <w:ind w:right="-18"/>
              <w:jc w:val="both"/>
            </w:pPr>
            <w:r>
              <w:t>1,</w:t>
            </w:r>
            <w:r w:rsidR="0071740C">
              <w:t>287</w:t>
            </w:r>
          </w:p>
        </w:tc>
        <w:tc>
          <w:tcPr>
            <w:tcW w:w="1142" w:type="dxa"/>
          </w:tcPr>
          <w:p w14:paraId="78AF1D5D" w14:textId="411DBCC5" w:rsidR="007A1E41" w:rsidRPr="00020E47" w:rsidRDefault="00A32685" w:rsidP="007A1E41">
            <w:pPr>
              <w:tabs>
                <w:tab w:val="decimal" w:pos="612"/>
              </w:tabs>
              <w:spacing w:line="230" w:lineRule="exact"/>
              <w:ind w:right="-18"/>
              <w:jc w:val="both"/>
            </w:pPr>
            <w:r>
              <w:t>23</w:t>
            </w:r>
            <w:r w:rsidR="00D35D7E">
              <w:t>8</w:t>
            </w:r>
          </w:p>
        </w:tc>
        <w:tc>
          <w:tcPr>
            <w:tcW w:w="1018" w:type="dxa"/>
          </w:tcPr>
          <w:p w14:paraId="7106784F" w14:textId="2CDF9D52" w:rsidR="007A1E41" w:rsidRPr="00020E47" w:rsidRDefault="007A1E41">
            <w:pPr>
              <w:tabs>
                <w:tab w:val="decimal" w:pos="612"/>
              </w:tabs>
              <w:spacing w:line="230" w:lineRule="exact"/>
              <w:ind w:right="-18"/>
              <w:jc w:val="both"/>
            </w:pPr>
            <w:r>
              <w:t>1,</w:t>
            </w:r>
            <w:r w:rsidR="00A32685">
              <w:t>2</w:t>
            </w:r>
            <w:r w:rsidR="00D96C84">
              <w:t>9</w:t>
            </w:r>
            <w:r w:rsidR="00D35D7E">
              <w:t>1</w:t>
            </w:r>
          </w:p>
        </w:tc>
        <w:tc>
          <w:tcPr>
            <w:tcW w:w="1080" w:type="dxa"/>
          </w:tcPr>
          <w:p w14:paraId="204274E6" w14:textId="19A31EC5" w:rsidR="007A1E41" w:rsidRPr="00020E47" w:rsidRDefault="00A32685" w:rsidP="007A1E41">
            <w:pPr>
              <w:tabs>
                <w:tab w:val="decimal" w:pos="612"/>
              </w:tabs>
              <w:spacing w:line="230" w:lineRule="exact"/>
              <w:ind w:right="-18"/>
              <w:jc w:val="both"/>
            </w:pPr>
            <w:r>
              <w:t>18</w:t>
            </w:r>
            <w:r w:rsidR="00D35D7E">
              <w:t>1</w:t>
            </w:r>
          </w:p>
        </w:tc>
        <w:tc>
          <w:tcPr>
            <w:tcW w:w="900" w:type="dxa"/>
          </w:tcPr>
          <w:p w14:paraId="308B5B52" w14:textId="45207C7D" w:rsidR="007A1E41" w:rsidRPr="00020E47" w:rsidRDefault="00A32685" w:rsidP="007A1E41">
            <w:pPr>
              <w:tabs>
                <w:tab w:val="decimal" w:pos="567"/>
              </w:tabs>
              <w:spacing w:line="230" w:lineRule="exact"/>
              <w:ind w:right="-18"/>
              <w:jc w:val="both"/>
            </w:pPr>
            <w:r>
              <w:t>-</w:t>
            </w:r>
            <w:r w:rsidR="00D96C84">
              <w:t>3</w:t>
            </w:r>
          </w:p>
        </w:tc>
        <w:tc>
          <w:tcPr>
            <w:tcW w:w="1091" w:type="dxa"/>
          </w:tcPr>
          <w:p w14:paraId="6D3B225E" w14:textId="21E02616" w:rsidR="007A1E41" w:rsidRPr="00020E47" w:rsidRDefault="00A32685" w:rsidP="007A1E41">
            <w:pPr>
              <w:tabs>
                <w:tab w:val="decimal" w:pos="612"/>
              </w:tabs>
              <w:spacing w:line="230" w:lineRule="exact"/>
              <w:ind w:left="-36" w:right="-18"/>
              <w:jc w:val="both"/>
            </w:pPr>
            <w:r>
              <w:t>5</w:t>
            </w:r>
            <w:r w:rsidR="00D35D7E">
              <w:t>7</w:t>
            </w:r>
          </w:p>
        </w:tc>
        <w:tc>
          <w:tcPr>
            <w:tcW w:w="1153" w:type="dxa"/>
          </w:tcPr>
          <w:p w14:paraId="10A2583A" w14:textId="2F21EE83" w:rsidR="007A1E41" w:rsidRPr="00020E47" w:rsidRDefault="00A32685" w:rsidP="007A1E41">
            <w:pPr>
              <w:tabs>
                <w:tab w:val="decimal" w:pos="612"/>
              </w:tabs>
              <w:spacing w:line="230" w:lineRule="exact"/>
              <w:ind w:left="-36" w:right="-18"/>
              <w:jc w:val="both"/>
            </w:pPr>
            <w:r>
              <w:t>5</w:t>
            </w:r>
            <w:r w:rsidR="00D35D7E">
              <w:t>4</w:t>
            </w:r>
          </w:p>
        </w:tc>
        <w:tc>
          <w:tcPr>
            <w:tcW w:w="1095" w:type="dxa"/>
          </w:tcPr>
          <w:p w14:paraId="3F1F6816" w14:textId="43C7ED3C" w:rsidR="007A1E41" w:rsidRPr="00020E47" w:rsidRDefault="00A32685" w:rsidP="007A1E41">
            <w:pPr>
              <w:tabs>
                <w:tab w:val="decimal" w:pos="432"/>
              </w:tabs>
              <w:spacing w:line="230" w:lineRule="exact"/>
              <w:ind w:right="-18"/>
              <w:jc w:val="both"/>
            </w:pPr>
            <w:r>
              <w:t>3.</w:t>
            </w:r>
            <w:r w:rsidR="00D35D7E">
              <w:t>6</w:t>
            </w:r>
          </w:p>
        </w:tc>
      </w:tr>
      <w:tr w:rsidR="00072F22" w:rsidRPr="00EE12A2" w14:paraId="4CE89FA6" w14:textId="77777777" w:rsidTr="00FD1247">
        <w:trPr>
          <w:trHeight w:val="289"/>
          <w:jc w:val="center"/>
        </w:trPr>
        <w:tc>
          <w:tcPr>
            <w:tcW w:w="708" w:type="dxa"/>
          </w:tcPr>
          <w:p w14:paraId="7EB1F4F9" w14:textId="77777777" w:rsidR="00072F22" w:rsidRPr="00EE12A2" w:rsidRDefault="00072F22" w:rsidP="00072F22">
            <w:pPr>
              <w:tabs>
                <w:tab w:val="left" w:pos="1080"/>
              </w:tabs>
              <w:spacing w:line="230" w:lineRule="exact"/>
              <w:jc w:val="both"/>
            </w:pPr>
          </w:p>
        </w:tc>
        <w:tc>
          <w:tcPr>
            <w:tcW w:w="931" w:type="dxa"/>
          </w:tcPr>
          <w:p w14:paraId="0C0FE71A" w14:textId="4F996E51" w:rsidR="00072F22" w:rsidRDefault="00072F22" w:rsidP="00072F22">
            <w:pPr>
              <w:tabs>
                <w:tab w:val="left" w:pos="99"/>
              </w:tabs>
              <w:spacing w:line="230" w:lineRule="exact"/>
            </w:pPr>
            <w:r w:rsidRPr="00EE12A2">
              <w:t>Q2</w:t>
            </w:r>
          </w:p>
        </w:tc>
        <w:tc>
          <w:tcPr>
            <w:tcW w:w="908" w:type="dxa"/>
          </w:tcPr>
          <w:p w14:paraId="5921809F" w14:textId="4714BAF0" w:rsidR="00072F22" w:rsidRDefault="00072F22" w:rsidP="00072F22">
            <w:pPr>
              <w:tabs>
                <w:tab w:val="decimal" w:pos="612"/>
              </w:tabs>
              <w:spacing w:line="230" w:lineRule="exact"/>
              <w:ind w:right="-18"/>
              <w:jc w:val="both"/>
            </w:pPr>
            <w:r>
              <w:t>1,</w:t>
            </w:r>
            <w:r w:rsidR="00D35D7E">
              <w:t>381</w:t>
            </w:r>
          </w:p>
        </w:tc>
        <w:tc>
          <w:tcPr>
            <w:tcW w:w="1142" w:type="dxa"/>
          </w:tcPr>
          <w:p w14:paraId="75504C18" w14:textId="6E2B0B01" w:rsidR="00072F22" w:rsidRDefault="00D35D7E" w:rsidP="00072F22">
            <w:pPr>
              <w:tabs>
                <w:tab w:val="decimal" w:pos="612"/>
              </w:tabs>
              <w:spacing w:line="230" w:lineRule="exact"/>
              <w:ind w:right="-18"/>
              <w:jc w:val="both"/>
            </w:pPr>
            <w:r>
              <w:t>2</w:t>
            </w:r>
            <w:r w:rsidR="004B6458">
              <w:t>10</w:t>
            </w:r>
          </w:p>
        </w:tc>
        <w:tc>
          <w:tcPr>
            <w:tcW w:w="1018" w:type="dxa"/>
          </w:tcPr>
          <w:p w14:paraId="248429FC" w14:textId="0D738D98" w:rsidR="00072F22" w:rsidRDefault="00072F22" w:rsidP="00072F22">
            <w:pPr>
              <w:tabs>
                <w:tab w:val="decimal" w:pos="612"/>
              </w:tabs>
              <w:spacing w:line="230" w:lineRule="exact"/>
              <w:ind w:right="-18"/>
              <w:jc w:val="both"/>
            </w:pPr>
            <w:r>
              <w:t>1,</w:t>
            </w:r>
            <w:r w:rsidR="00D35D7E">
              <w:t>41</w:t>
            </w:r>
            <w:r w:rsidR="002970BE">
              <w:rPr>
                <w:rFonts w:hint="eastAsia"/>
              </w:rPr>
              <w:t>9</w:t>
            </w:r>
          </w:p>
        </w:tc>
        <w:tc>
          <w:tcPr>
            <w:tcW w:w="1080" w:type="dxa"/>
          </w:tcPr>
          <w:p w14:paraId="7D4B665C" w14:textId="2AB42E25" w:rsidR="00072F22" w:rsidRDefault="00D35D7E" w:rsidP="00072F22">
            <w:pPr>
              <w:tabs>
                <w:tab w:val="decimal" w:pos="612"/>
              </w:tabs>
              <w:spacing w:line="230" w:lineRule="exact"/>
              <w:ind w:right="-18"/>
              <w:jc w:val="both"/>
            </w:pPr>
            <w:r>
              <w:t>17</w:t>
            </w:r>
            <w:r w:rsidR="002970BE">
              <w:rPr>
                <w:rFonts w:hint="eastAsia"/>
              </w:rPr>
              <w:t>7</w:t>
            </w:r>
          </w:p>
        </w:tc>
        <w:tc>
          <w:tcPr>
            <w:tcW w:w="900" w:type="dxa"/>
          </w:tcPr>
          <w:p w14:paraId="50A2D201" w14:textId="092F4DDA" w:rsidR="00072F22" w:rsidRDefault="00D35D7E" w:rsidP="00072F22">
            <w:pPr>
              <w:tabs>
                <w:tab w:val="decimal" w:pos="567"/>
              </w:tabs>
              <w:spacing w:line="230" w:lineRule="exact"/>
              <w:ind w:right="-18"/>
              <w:jc w:val="both"/>
            </w:pPr>
            <w:r>
              <w:t>-3</w:t>
            </w:r>
            <w:r w:rsidR="007A5B9E">
              <w:rPr>
                <w:rFonts w:hint="eastAsia"/>
              </w:rPr>
              <w:t>8</w:t>
            </w:r>
          </w:p>
        </w:tc>
        <w:tc>
          <w:tcPr>
            <w:tcW w:w="1091" w:type="dxa"/>
          </w:tcPr>
          <w:p w14:paraId="115F5080" w14:textId="2D28C1BC" w:rsidR="00072F22" w:rsidRDefault="007A5B9E" w:rsidP="00072F22">
            <w:pPr>
              <w:tabs>
                <w:tab w:val="decimal" w:pos="612"/>
              </w:tabs>
              <w:spacing w:line="230" w:lineRule="exact"/>
              <w:ind w:left="-36" w:right="-18"/>
              <w:jc w:val="both"/>
            </w:pPr>
            <w:r>
              <w:rPr>
                <w:rFonts w:hint="eastAsia"/>
              </w:rPr>
              <w:t>3</w:t>
            </w:r>
            <w:r w:rsidR="004B6458">
              <w:t>3</w:t>
            </w:r>
          </w:p>
        </w:tc>
        <w:tc>
          <w:tcPr>
            <w:tcW w:w="1153" w:type="dxa"/>
          </w:tcPr>
          <w:p w14:paraId="109FF3B4" w14:textId="4CED705E" w:rsidR="00072F22" w:rsidRDefault="00D35D7E" w:rsidP="00072F22">
            <w:pPr>
              <w:tabs>
                <w:tab w:val="decimal" w:pos="612"/>
              </w:tabs>
              <w:spacing w:line="230" w:lineRule="exact"/>
              <w:ind w:left="-36" w:right="-18"/>
              <w:jc w:val="both"/>
            </w:pPr>
            <w:r>
              <w:t>-</w:t>
            </w:r>
            <w:r w:rsidR="004B6458">
              <w:t>5</w:t>
            </w:r>
          </w:p>
        </w:tc>
        <w:tc>
          <w:tcPr>
            <w:tcW w:w="1095" w:type="dxa"/>
          </w:tcPr>
          <w:p w14:paraId="6354F284" w14:textId="5DC910FE" w:rsidR="00072F22" w:rsidRDefault="00D35D7E" w:rsidP="00072F22">
            <w:pPr>
              <w:tabs>
                <w:tab w:val="decimal" w:pos="432"/>
              </w:tabs>
              <w:spacing w:line="230" w:lineRule="exact"/>
              <w:ind w:right="-18"/>
              <w:jc w:val="both"/>
            </w:pPr>
            <w:r>
              <w:t>-0.</w:t>
            </w:r>
            <w:r w:rsidR="004B6458">
              <w:t>3</w:t>
            </w:r>
          </w:p>
        </w:tc>
      </w:tr>
      <w:tr w:rsidR="002E74EF" w:rsidRPr="00EE12A2" w14:paraId="2E576BF9" w14:textId="77777777" w:rsidTr="00FE5551">
        <w:trPr>
          <w:trHeight w:val="289"/>
          <w:jc w:val="center"/>
        </w:trPr>
        <w:tc>
          <w:tcPr>
            <w:tcW w:w="708" w:type="dxa"/>
          </w:tcPr>
          <w:p w14:paraId="0526AC52" w14:textId="77777777" w:rsidR="002E74EF" w:rsidRPr="00EE12A2" w:rsidRDefault="002E74EF" w:rsidP="002E74EF">
            <w:pPr>
              <w:tabs>
                <w:tab w:val="left" w:pos="1080"/>
              </w:tabs>
              <w:spacing w:line="230" w:lineRule="exact"/>
              <w:jc w:val="both"/>
            </w:pPr>
          </w:p>
        </w:tc>
        <w:tc>
          <w:tcPr>
            <w:tcW w:w="931" w:type="dxa"/>
          </w:tcPr>
          <w:p w14:paraId="37AD731F" w14:textId="2EC46A73" w:rsidR="002E74EF" w:rsidRPr="00EE12A2" w:rsidRDefault="002E74EF" w:rsidP="002E74EF">
            <w:pPr>
              <w:tabs>
                <w:tab w:val="left" w:pos="99"/>
              </w:tabs>
              <w:spacing w:line="230" w:lineRule="exact"/>
            </w:pPr>
            <w:r>
              <w:rPr>
                <w:rFonts w:hint="eastAsia"/>
              </w:rPr>
              <w:t>Q3</w:t>
            </w:r>
          </w:p>
        </w:tc>
        <w:tc>
          <w:tcPr>
            <w:tcW w:w="908" w:type="dxa"/>
          </w:tcPr>
          <w:p w14:paraId="142641FC" w14:textId="75C9C3AA" w:rsidR="002E74EF" w:rsidRDefault="002E74EF" w:rsidP="002E74EF">
            <w:pPr>
              <w:tabs>
                <w:tab w:val="decimal" w:pos="612"/>
              </w:tabs>
              <w:spacing w:line="230" w:lineRule="exact"/>
              <w:ind w:right="-18"/>
              <w:jc w:val="both"/>
            </w:pPr>
            <w:r>
              <w:t>1,</w:t>
            </w:r>
            <w:r w:rsidR="004B6458">
              <w:t>465</w:t>
            </w:r>
          </w:p>
        </w:tc>
        <w:tc>
          <w:tcPr>
            <w:tcW w:w="1142" w:type="dxa"/>
          </w:tcPr>
          <w:p w14:paraId="1ABE0C3C" w14:textId="1966576E" w:rsidR="002E74EF" w:rsidRDefault="004B6458" w:rsidP="002E74EF">
            <w:pPr>
              <w:tabs>
                <w:tab w:val="decimal" w:pos="612"/>
              </w:tabs>
              <w:spacing w:line="230" w:lineRule="exact"/>
              <w:ind w:right="-18"/>
              <w:jc w:val="both"/>
            </w:pPr>
            <w:r>
              <w:t>227</w:t>
            </w:r>
          </w:p>
        </w:tc>
        <w:tc>
          <w:tcPr>
            <w:tcW w:w="1018" w:type="dxa"/>
          </w:tcPr>
          <w:p w14:paraId="07E8094E" w14:textId="397270CE" w:rsidR="002E74EF" w:rsidRDefault="00E965C4" w:rsidP="002E74EF">
            <w:pPr>
              <w:tabs>
                <w:tab w:val="decimal" w:pos="612"/>
              </w:tabs>
              <w:spacing w:line="230" w:lineRule="exact"/>
              <w:ind w:right="-18"/>
              <w:jc w:val="both"/>
            </w:pPr>
            <w:r>
              <w:t>1,464</w:t>
            </w:r>
          </w:p>
        </w:tc>
        <w:tc>
          <w:tcPr>
            <w:tcW w:w="1080" w:type="dxa"/>
          </w:tcPr>
          <w:p w14:paraId="6BB9AEF4" w14:textId="3460842D" w:rsidR="002E74EF" w:rsidRDefault="004B6458" w:rsidP="002E74EF">
            <w:pPr>
              <w:tabs>
                <w:tab w:val="decimal" w:pos="612"/>
              </w:tabs>
              <w:spacing w:line="230" w:lineRule="exact"/>
              <w:ind w:right="-18"/>
              <w:jc w:val="both"/>
            </w:pPr>
            <w:r>
              <w:t>179</w:t>
            </w:r>
          </w:p>
        </w:tc>
        <w:tc>
          <w:tcPr>
            <w:tcW w:w="900" w:type="dxa"/>
          </w:tcPr>
          <w:p w14:paraId="4D79BAA1" w14:textId="34D8EBFC" w:rsidR="002E74EF" w:rsidRDefault="00E965C4" w:rsidP="002E74EF">
            <w:pPr>
              <w:tabs>
                <w:tab w:val="decimal" w:pos="567"/>
              </w:tabs>
              <w:spacing w:line="230" w:lineRule="exact"/>
              <w:ind w:right="-18"/>
              <w:jc w:val="both"/>
            </w:pPr>
            <w:r>
              <w:t>1</w:t>
            </w:r>
          </w:p>
        </w:tc>
        <w:tc>
          <w:tcPr>
            <w:tcW w:w="1091" w:type="dxa"/>
          </w:tcPr>
          <w:p w14:paraId="51F99338" w14:textId="366B45B5" w:rsidR="002E74EF" w:rsidRDefault="004B6458" w:rsidP="002E74EF">
            <w:pPr>
              <w:tabs>
                <w:tab w:val="decimal" w:pos="612"/>
              </w:tabs>
              <w:spacing w:line="230" w:lineRule="exact"/>
              <w:ind w:left="-36" w:right="-18"/>
              <w:jc w:val="both"/>
            </w:pPr>
            <w:r>
              <w:t>48</w:t>
            </w:r>
          </w:p>
        </w:tc>
        <w:tc>
          <w:tcPr>
            <w:tcW w:w="1153" w:type="dxa"/>
          </w:tcPr>
          <w:p w14:paraId="6E91B849" w14:textId="4BBB5E11" w:rsidR="002E74EF" w:rsidRDefault="004B6458" w:rsidP="002E74EF">
            <w:pPr>
              <w:tabs>
                <w:tab w:val="decimal" w:pos="612"/>
              </w:tabs>
              <w:spacing w:line="230" w:lineRule="exact"/>
              <w:ind w:left="-36" w:right="-18"/>
              <w:jc w:val="both"/>
            </w:pPr>
            <w:r>
              <w:t>50</w:t>
            </w:r>
          </w:p>
        </w:tc>
        <w:tc>
          <w:tcPr>
            <w:tcW w:w="1095" w:type="dxa"/>
          </w:tcPr>
          <w:p w14:paraId="6757CCC4" w14:textId="267CF96B" w:rsidR="002E74EF" w:rsidRDefault="004B6458" w:rsidP="002E74EF">
            <w:pPr>
              <w:tabs>
                <w:tab w:val="decimal" w:pos="432"/>
              </w:tabs>
              <w:spacing w:line="230" w:lineRule="exact"/>
              <w:ind w:right="-18"/>
              <w:jc w:val="both"/>
            </w:pPr>
            <w:r>
              <w:t>3.0</w:t>
            </w:r>
          </w:p>
        </w:tc>
      </w:tr>
    </w:tbl>
    <w:p w14:paraId="6921E22E" w14:textId="77777777" w:rsidR="008F1D71" w:rsidRDefault="008F1D71" w:rsidP="00A62130">
      <w:pPr>
        <w:tabs>
          <w:tab w:val="left" w:pos="993"/>
        </w:tabs>
        <w:adjustRightInd w:val="0"/>
        <w:spacing w:line="250" w:lineRule="exact"/>
        <w:ind w:left="993" w:hanging="993"/>
        <w:jc w:val="both"/>
        <w:rPr>
          <w:sz w:val="22"/>
          <w:szCs w:val="22"/>
        </w:rPr>
      </w:pPr>
    </w:p>
    <w:p w14:paraId="3652CDB1" w14:textId="30207B2B" w:rsidR="00D702B2" w:rsidRPr="00B67ADE" w:rsidRDefault="00D702B2" w:rsidP="00A62130">
      <w:pPr>
        <w:tabs>
          <w:tab w:val="left" w:pos="993"/>
        </w:tabs>
        <w:adjustRightInd w:val="0"/>
        <w:spacing w:line="250" w:lineRule="exact"/>
        <w:ind w:left="993" w:hanging="993"/>
        <w:jc w:val="both"/>
        <w:rPr>
          <w:rFonts w:eastAsiaTheme="minorEastAsia"/>
          <w:sz w:val="22"/>
          <w:szCs w:val="22"/>
        </w:rPr>
      </w:pPr>
      <w:proofErr w:type="gramStart"/>
      <w:r w:rsidRPr="00B67ADE">
        <w:rPr>
          <w:sz w:val="22"/>
          <w:szCs w:val="22"/>
        </w:rPr>
        <w:t>Notes :</w:t>
      </w:r>
      <w:proofErr w:type="gramEnd"/>
      <w:r w:rsidRPr="00B67ADE">
        <w:rPr>
          <w:sz w:val="22"/>
          <w:szCs w:val="22"/>
        </w:rPr>
        <w:t xml:space="preserve">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1940BD7E" w14:textId="7F38B067" w:rsidR="00AA0532" w:rsidRPr="00EF349A" w:rsidRDefault="00CF07A6" w:rsidP="00EF349A">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2D45D560" w14:textId="7F8812FB" w:rsidR="00862645" w:rsidRDefault="00862645" w:rsidP="00862645">
      <w:pPr>
        <w:pStyle w:val="a"/>
        <w:tabs>
          <w:tab w:val="clear" w:pos="1080"/>
        </w:tabs>
        <w:overflowPunct w:val="0"/>
        <w:spacing w:line="360" w:lineRule="atLeast"/>
        <w:rPr>
          <w:lang w:val="en-GB"/>
        </w:rPr>
      </w:pPr>
    </w:p>
    <w:p w14:paraId="14794AB8" w14:textId="344512CC" w:rsidR="00920683" w:rsidRDefault="00B32A32" w:rsidP="0053129A">
      <w:pPr>
        <w:pStyle w:val="a"/>
        <w:numPr>
          <w:ilvl w:val="0"/>
          <w:numId w:val="6"/>
        </w:numPr>
        <w:overflowPunct w:val="0"/>
        <w:spacing w:line="360" w:lineRule="atLeast"/>
        <w:rPr>
          <w:lang w:eastAsia="zh-TW"/>
        </w:rPr>
      </w:pPr>
      <w:r w:rsidRPr="000E2DF7">
        <w:rPr>
          <w:lang w:val="en-GB" w:eastAsia="zh-TW"/>
        </w:rPr>
        <w:t xml:space="preserve">The Government </w:t>
      </w:r>
      <w:r w:rsidR="005364E5" w:rsidRPr="000E2DF7">
        <w:rPr>
          <w:lang w:val="en-GB" w:eastAsia="zh-TW"/>
        </w:rPr>
        <w:t xml:space="preserve">strives to consolidate Hong Kong’s status as </w:t>
      </w:r>
      <w:r w:rsidR="00920683" w:rsidRPr="000E2DF7">
        <w:rPr>
          <w:lang w:val="en-GB" w:eastAsia="zh-TW"/>
        </w:rPr>
        <w:t xml:space="preserve">a premier </w:t>
      </w:r>
      <w:r w:rsidR="005364E5" w:rsidRPr="000E2DF7">
        <w:rPr>
          <w:lang w:val="en-GB" w:eastAsia="zh-TW"/>
        </w:rPr>
        <w:t>international hub</w:t>
      </w:r>
      <w:r w:rsidR="000E2DF7" w:rsidRPr="000E2DF7">
        <w:rPr>
          <w:lang w:val="en-GB" w:eastAsia="zh-TW"/>
        </w:rPr>
        <w:t xml:space="preserve"> and </w:t>
      </w:r>
      <w:r w:rsidR="00920683">
        <w:rPr>
          <w:lang w:eastAsia="zh-TW"/>
        </w:rPr>
        <w:t xml:space="preserve">pledged continued efforts to open up new markets, promote digital trade, and </w:t>
      </w:r>
      <w:r w:rsidR="006B11A5">
        <w:rPr>
          <w:lang w:eastAsia="zh-TW"/>
        </w:rPr>
        <w:t>promote commodity trading</w:t>
      </w:r>
      <w:r w:rsidR="00920683">
        <w:rPr>
          <w:lang w:eastAsia="zh-TW"/>
        </w:rPr>
        <w:t>.</w:t>
      </w:r>
      <w:r w:rsidR="000E2DF7">
        <w:rPr>
          <w:lang w:eastAsia="zh-TW"/>
        </w:rPr>
        <w:t xml:space="preserve">  </w:t>
      </w:r>
      <w:r w:rsidR="00920683">
        <w:rPr>
          <w:lang w:eastAsia="zh-TW"/>
        </w:rPr>
        <w:t>In the 2025 Policy Address, t</w:t>
      </w:r>
      <w:r w:rsidR="00920683">
        <w:rPr>
          <w:rFonts w:hint="eastAsia"/>
          <w:lang w:eastAsia="zh-TW"/>
        </w:rPr>
        <w:t xml:space="preserve">he </w:t>
      </w:r>
      <w:r w:rsidR="00D472B8">
        <w:rPr>
          <w:rFonts w:hint="eastAsia"/>
          <w:lang w:eastAsia="zh-TW"/>
        </w:rPr>
        <w:t>Chief Executive</w:t>
      </w:r>
      <w:r w:rsidR="00920683">
        <w:rPr>
          <w:lang w:eastAsia="zh-TW"/>
        </w:rPr>
        <w:t xml:space="preserve"> announced </w:t>
      </w:r>
      <w:r w:rsidR="000E2DF7">
        <w:rPr>
          <w:lang w:eastAsia="zh-TW"/>
        </w:rPr>
        <w:t>an array of measures to strengthen Hong Kong’s status as an international trade centre</w:t>
      </w:r>
      <w:r w:rsidR="0053129A">
        <w:rPr>
          <w:lang w:eastAsia="zh-TW"/>
        </w:rPr>
        <w:t xml:space="preserve">.  This includes </w:t>
      </w:r>
      <w:r w:rsidR="000E2DF7">
        <w:rPr>
          <w:lang w:eastAsia="zh-TW"/>
        </w:rPr>
        <w:t xml:space="preserve">(a) </w:t>
      </w:r>
      <w:r w:rsidR="00920683">
        <w:rPr>
          <w:lang w:eastAsia="zh-TW"/>
        </w:rPr>
        <w:t>explor</w:t>
      </w:r>
      <w:r w:rsidR="0053129A">
        <w:rPr>
          <w:lang w:eastAsia="zh-TW"/>
        </w:rPr>
        <w:t>ing</w:t>
      </w:r>
      <w:r w:rsidR="00920683">
        <w:rPr>
          <w:lang w:eastAsia="zh-TW"/>
        </w:rPr>
        <w:t xml:space="preserve"> the signing of new investment agreements with Saudi Arabia, Bangladesh, Egypt and Peru</w:t>
      </w:r>
      <w:r w:rsidR="000E2DF7">
        <w:rPr>
          <w:lang w:eastAsia="zh-TW"/>
        </w:rPr>
        <w:t>; (b)</w:t>
      </w:r>
      <w:r w:rsidR="00920683">
        <w:rPr>
          <w:lang w:eastAsia="zh-TW"/>
        </w:rPr>
        <w:t xml:space="preserve"> establish</w:t>
      </w:r>
      <w:r w:rsidR="0053129A">
        <w:rPr>
          <w:lang w:eastAsia="zh-TW"/>
        </w:rPr>
        <w:t>ing</w:t>
      </w:r>
      <w:r w:rsidR="00920683">
        <w:rPr>
          <w:lang w:eastAsia="zh-TW"/>
        </w:rPr>
        <w:t xml:space="preserve"> an Economic and Trade Office (ETO) in Kuala Lumpur this year to deepen economic and trade promotion in the ASEAN and neighbouring countries, and expand</w:t>
      </w:r>
      <w:r w:rsidR="0053129A">
        <w:rPr>
          <w:lang w:eastAsia="zh-TW"/>
        </w:rPr>
        <w:t>ing</w:t>
      </w:r>
      <w:r w:rsidR="00920683">
        <w:rPr>
          <w:lang w:eastAsia="zh-TW"/>
        </w:rPr>
        <w:t xml:space="preserve"> the ETO coverage to Latin America and Central Asia</w:t>
      </w:r>
      <w:r w:rsidR="000E2DF7">
        <w:rPr>
          <w:lang w:eastAsia="zh-TW"/>
        </w:rPr>
        <w:t xml:space="preserve">; (c) </w:t>
      </w:r>
      <w:r w:rsidR="00D472B8">
        <w:rPr>
          <w:rFonts w:hint="eastAsia"/>
          <w:lang w:eastAsia="zh-TW"/>
        </w:rPr>
        <w:t>expand</w:t>
      </w:r>
      <w:r w:rsidR="0053129A">
        <w:rPr>
          <w:lang w:eastAsia="zh-TW"/>
        </w:rPr>
        <w:t>ing</w:t>
      </w:r>
      <w:r w:rsidR="00D472B8">
        <w:rPr>
          <w:rFonts w:hint="eastAsia"/>
          <w:lang w:eastAsia="zh-TW"/>
        </w:rPr>
        <w:t xml:space="preserve"> the Trade Single Window </w:t>
      </w:r>
      <w:r w:rsidR="0095337B">
        <w:rPr>
          <w:rFonts w:hint="eastAsia"/>
          <w:lang w:eastAsia="zh-TW"/>
        </w:rPr>
        <w:t>(TS</w:t>
      </w:r>
      <w:r w:rsidR="006D7241">
        <w:rPr>
          <w:lang w:eastAsia="zh-TW"/>
        </w:rPr>
        <w:t>W</w:t>
      </w:r>
      <w:r w:rsidR="0095337B">
        <w:rPr>
          <w:rFonts w:hint="eastAsia"/>
          <w:lang w:eastAsia="zh-TW"/>
        </w:rPr>
        <w:t xml:space="preserve">) </w:t>
      </w:r>
      <w:r w:rsidR="00D472B8">
        <w:rPr>
          <w:rFonts w:hint="eastAsia"/>
          <w:lang w:eastAsia="zh-TW"/>
        </w:rPr>
        <w:t xml:space="preserve">to cover more trade documents and connect the </w:t>
      </w:r>
      <w:r w:rsidR="0095337B">
        <w:rPr>
          <w:rFonts w:hint="eastAsia"/>
          <w:lang w:eastAsia="zh-TW"/>
        </w:rPr>
        <w:t>TSW</w:t>
      </w:r>
      <w:r w:rsidR="00E009B9">
        <w:rPr>
          <w:lang w:eastAsia="zh-TW"/>
        </w:rPr>
        <w:t>s</w:t>
      </w:r>
      <w:r w:rsidR="00D472B8">
        <w:rPr>
          <w:rFonts w:hint="eastAsia"/>
          <w:lang w:eastAsia="zh-TW"/>
        </w:rPr>
        <w:t xml:space="preserve"> of Hong Kong</w:t>
      </w:r>
      <w:r w:rsidR="00BD4B70">
        <w:rPr>
          <w:lang w:eastAsia="zh-TW"/>
        </w:rPr>
        <w:t xml:space="preserve">, </w:t>
      </w:r>
      <w:r w:rsidR="00D472B8">
        <w:rPr>
          <w:rFonts w:hint="eastAsia"/>
          <w:lang w:eastAsia="zh-TW"/>
        </w:rPr>
        <w:t>the Mainland</w:t>
      </w:r>
      <w:r w:rsidR="000E2DF7">
        <w:rPr>
          <w:lang w:eastAsia="zh-TW"/>
        </w:rPr>
        <w:t xml:space="preserve"> </w:t>
      </w:r>
      <w:r w:rsidR="00BD4B70">
        <w:rPr>
          <w:lang w:eastAsia="zh-TW"/>
        </w:rPr>
        <w:t xml:space="preserve">and ASEAN economies </w:t>
      </w:r>
      <w:r w:rsidR="000E2DF7">
        <w:rPr>
          <w:lang w:eastAsia="zh-TW"/>
        </w:rPr>
        <w:t xml:space="preserve">to promote </w:t>
      </w:r>
      <w:r w:rsidR="0053129A">
        <w:rPr>
          <w:lang w:eastAsia="zh-TW"/>
        </w:rPr>
        <w:t xml:space="preserve">the </w:t>
      </w:r>
      <w:r w:rsidR="000E2DF7">
        <w:rPr>
          <w:lang w:eastAsia="zh-TW"/>
        </w:rPr>
        <w:t>digitalisation of trade</w:t>
      </w:r>
      <w:r w:rsidR="00235EAA">
        <w:rPr>
          <w:lang w:eastAsia="zh-TW"/>
        </w:rPr>
        <w:t xml:space="preserve">; (d) </w:t>
      </w:r>
      <w:r w:rsidR="0053129A">
        <w:rPr>
          <w:lang w:eastAsia="zh-TW"/>
        </w:rPr>
        <w:t xml:space="preserve">providing </w:t>
      </w:r>
      <w:r w:rsidR="00D472B8">
        <w:rPr>
          <w:rFonts w:hint="eastAsia"/>
          <w:lang w:eastAsia="zh-TW"/>
        </w:rPr>
        <w:t>half-rate tax concessions for commodity traders to set up businesses in Hong Kong</w:t>
      </w:r>
      <w:r w:rsidR="00E711F4">
        <w:rPr>
          <w:rFonts w:hint="eastAsia"/>
          <w:lang w:eastAsia="zh-TW"/>
        </w:rPr>
        <w:t>,</w:t>
      </w:r>
      <w:r w:rsidR="00D472B8">
        <w:rPr>
          <w:rFonts w:hint="eastAsia"/>
          <w:lang w:eastAsia="zh-TW"/>
        </w:rPr>
        <w:t xml:space="preserve"> and deepen</w:t>
      </w:r>
      <w:r w:rsidR="0053129A">
        <w:rPr>
          <w:lang w:eastAsia="zh-TW"/>
        </w:rPr>
        <w:t>ing</w:t>
      </w:r>
      <w:r w:rsidR="00D472B8">
        <w:rPr>
          <w:rFonts w:hint="eastAsia"/>
          <w:lang w:eastAsia="zh-TW"/>
        </w:rPr>
        <w:t xml:space="preserve"> connections with Guangzhou Futures Exchange and other commodity markets in the Mainland</w:t>
      </w:r>
      <w:r w:rsidR="0053129A">
        <w:rPr>
          <w:lang w:eastAsia="zh-TW"/>
        </w:rPr>
        <w:t xml:space="preserve">; (e) </w:t>
      </w:r>
      <w:r w:rsidR="006B11A5">
        <w:rPr>
          <w:lang w:eastAsia="zh-TW"/>
        </w:rPr>
        <w:t>set</w:t>
      </w:r>
      <w:r w:rsidR="0053129A">
        <w:rPr>
          <w:lang w:eastAsia="zh-TW"/>
        </w:rPr>
        <w:t>ting</w:t>
      </w:r>
      <w:r w:rsidR="006B11A5">
        <w:rPr>
          <w:lang w:eastAsia="zh-TW"/>
        </w:rPr>
        <w:t xml:space="preserve"> up the Strategic Committee on Commodities, led by the Financial Secretary</w:t>
      </w:r>
      <w:r w:rsidR="0053129A">
        <w:rPr>
          <w:lang w:eastAsia="zh-TW"/>
        </w:rPr>
        <w:t xml:space="preserve"> </w:t>
      </w:r>
      <w:r w:rsidR="00F20542">
        <w:rPr>
          <w:lang w:eastAsia="zh-TW"/>
        </w:rPr>
        <w:t xml:space="preserve">(FS) </w:t>
      </w:r>
      <w:r w:rsidR="0053129A">
        <w:rPr>
          <w:lang w:eastAsia="zh-TW"/>
        </w:rPr>
        <w:t xml:space="preserve">to </w:t>
      </w:r>
      <w:r w:rsidR="006B11A5">
        <w:rPr>
          <w:lang w:eastAsia="zh-TW"/>
        </w:rPr>
        <w:t>strengthen the top-down design and long-term strategy of Hong Kong’s commodity policy</w:t>
      </w:r>
      <w:r w:rsidR="0053129A" w:rsidRPr="0053129A">
        <w:rPr>
          <w:lang w:eastAsia="zh-TW"/>
        </w:rPr>
        <w:t xml:space="preserve"> </w:t>
      </w:r>
      <w:r w:rsidR="0053129A">
        <w:rPr>
          <w:lang w:eastAsia="zh-TW"/>
        </w:rPr>
        <w:t xml:space="preserve">together </w:t>
      </w:r>
      <w:r w:rsidR="00094B1B">
        <w:rPr>
          <w:lang w:eastAsia="zh-TW"/>
        </w:rPr>
        <w:t xml:space="preserve">with </w:t>
      </w:r>
      <w:r w:rsidR="0053129A">
        <w:rPr>
          <w:lang w:eastAsia="zh-TW"/>
        </w:rPr>
        <w:t>industry representatives</w:t>
      </w:r>
      <w:r w:rsidR="003B7FFC">
        <w:rPr>
          <w:lang w:eastAsia="zh-TW"/>
        </w:rPr>
        <w:t>; and (f) continuing to seek accession to the Regional Comprehensive Economic Partnership (RCEP)</w:t>
      </w:r>
      <w:r w:rsidR="006B11A5">
        <w:rPr>
          <w:lang w:eastAsia="zh-TW"/>
        </w:rPr>
        <w:t>.</w:t>
      </w:r>
      <w:r w:rsidR="003B7FFC">
        <w:rPr>
          <w:lang w:eastAsia="zh-TW"/>
        </w:rPr>
        <w:t xml:space="preserve"> </w:t>
      </w:r>
      <w:r w:rsidR="00964210">
        <w:rPr>
          <w:szCs w:val="28"/>
          <w:lang w:eastAsia="zh-HK"/>
        </w:rPr>
        <w:t xml:space="preserve"> </w:t>
      </w:r>
      <w:r w:rsidR="00BD4B70">
        <w:rPr>
          <w:lang w:eastAsia="zh-TW"/>
        </w:rPr>
        <w:t>Meanwhile</w:t>
      </w:r>
      <w:r w:rsidR="003B7FFC">
        <w:rPr>
          <w:lang w:eastAsia="zh-TW"/>
        </w:rPr>
        <w:t xml:space="preserve">, </w:t>
      </w:r>
      <w:r w:rsidR="003B7FFC" w:rsidRPr="003B7FFC">
        <w:rPr>
          <w:lang w:eastAsia="zh-TW"/>
        </w:rPr>
        <w:t>Hong Kong and Malaysia signed a Memorandum of Understanding on Co-operation in Digital Trade</w:t>
      </w:r>
      <w:r w:rsidR="00BD4B70">
        <w:rPr>
          <w:lang w:eastAsia="zh-TW"/>
        </w:rPr>
        <w:t xml:space="preserve"> in September</w:t>
      </w:r>
      <w:r w:rsidR="003B7FFC" w:rsidRPr="003B7FFC">
        <w:rPr>
          <w:lang w:eastAsia="zh-TW"/>
        </w:rPr>
        <w:t xml:space="preserve"> to encourage and promote bilateral co-operation in digital trade.</w:t>
      </w:r>
      <w:r w:rsidR="003B7FFC">
        <w:rPr>
          <w:lang w:eastAsia="zh-TW"/>
        </w:rPr>
        <w:t xml:space="preserve">  </w:t>
      </w:r>
    </w:p>
    <w:p w14:paraId="0C34294C" w14:textId="77777777" w:rsidR="00920683" w:rsidRDefault="00920683" w:rsidP="007B7226">
      <w:pPr>
        <w:pStyle w:val="ListParagraph"/>
        <w:snapToGrid w:val="0"/>
        <w:spacing w:after="0" w:line="240" w:lineRule="auto"/>
      </w:pPr>
    </w:p>
    <w:p w14:paraId="53C124CC" w14:textId="77DFF190" w:rsidR="00D472B8" w:rsidRDefault="006A1BC2" w:rsidP="00FD1247">
      <w:pPr>
        <w:pStyle w:val="a"/>
        <w:numPr>
          <w:ilvl w:val="0"/>
          <w:numId w:val="6"/>
        </w:numPr>
        <w:overflowPunct w:val="0"/>
        <w:spacing w:line="360" w:lineRule="atLeast"/>
        <w:rPr>
          <w:lang w:eastAsia="zh-TW"/>
        </w:rPr>
      </w:pPr>
      <w:r>
        <w:rPr>
          <w:lang w:eastAsia="zh-TW"/>
        </w:rPr>
        <w:t>Besides</w:t>
      </w:r>
      <w:r w:rsidR="007A0352">
        <w:rPr>
          <w:lang w:eastAsia="zh-TW"/>
        </w:rPr>
        <w:t>, the</w:t>
      </w:r>
      <w:r>
        <w:rPr>
          <w:lang w:eastAsia="zh-TW"/>
        </w:rPr>
        <w:t xml:space="preserve"> Government persistently steps up its effort in attracting more Mainland enterprises to use Hong Kong </w:t>
      </w:r>
      <w:r w:rsidR="00132529">
        <w:rPr>
          <w:lang w:eastAsia="zh-TW"/>
        </w:rPr>
        <w:t xml:space="preserve">as a platform </w:t>
      </w:r>
      <w:r>
        <w:rPr>
          <w:lang w:eastAsia="zh-TW"/>
        </w:rPr>
        <w:t>to expand overseas.</w:t>
      </w:r>
      <w:r w:rsidR="007A0352">
        <w:rPr>
          <w:lang w:eastAsia="zh-TW"/>
        </w:rPr>
        <w:t xml:space="preserve"> </w:t>
      </w:r>
      <w:r>
        <w:rPr>
          <w:lang w:eastAsia="zh-TW"/>
        </w:rPr>
        <w:t xml:space="preserve"> In early October, </w:t>
      </w:r>
      <w:r w:rsidR="0021026E">
        <w:rPr>
          <w:lang w:eastAsia="zh-TW"/>
        </w:rPr>
        <w:t xml:space="preserve">the </w:t>
      </w:r>
      <w:proofErr w:type="spellStart"/>
      <w:r w:rsidR="007A0352">
        <w:rPr>
          <w:lang w:eastAsia="zh-TW"/>
        </w:rPr>
        <w:t>GoGlobal</w:t>
      </w:r>
      <w:proofErr w:type="spellEnd"/>
      <w:r w:rsidR="007A0352">
        <w:rPr>
          <w:lang w:eastAsia="zh-TW"/>
        </w:rPr>
        <w:t xml:space="preserve"> Task Force was launched to proactively attract Mainland enterprises seeking to expand their </w:t>
      </w:r>
      <w:r w:rsidR="004874C1">
        <w:rPr>
          <w:lang w:eastAsia="zh-TW"/>
        </w:rPr>
        <w:t xml:space="preserve">overseas </w:t>
      </w:r>
      <w:r w:rsidR="007A0352">
        <w:rPr>
          <w:lang w:eastAsia="zh-TW"/>
        </w:rPr>
        <w:t xml:space="preserve">business to “go global via Hong Kong”.  </w:t>
      </w:r>
      <w:r w:rsidR="007A0352" w:rsidRPr="007A0352">
        <w:rPr>
          <w:lang w:val="en-GB" w:eastAsia="zh-TW"/>
        </w:rPr>
        <w:t>Th</w:t>
      </w:r>
      <w:r w:rsidR="007A0352">
        <w:rPr>
          <w:lang w:val="en-GB" w:eastAsia="zh-TW"/>
        </w:rPr>
        <w:t>e</w:t>
      </w:r>
      <w:r w:rsidR="007A0352" w:rsidRPr="007A0352">
        <w:rPr>
          <w:lang w:val="en-GB" w:eastAsia="zh-TW"/>
        </w:rPr>
        <w:t xml:space="preserve"> task force co-ordinate</w:t>
      </w:r>
      <w:r w:rsidR="0053129A">
        <w:rPr>
          <w:lang w:val="en-GB" w:eastAsia="zh-TW"/>
        </w:rPr>
        <w:t>s</w:t>
      </w:r>
      <w:r w:rsidR="007A0352" w:rsidRPr="007A0352">
        <w:rPr>
          <w:lang w:val="en-GB" w:eastAsia="zh-TW"/>
        </w:rPr>
        <w:t xml:space="preserve"> efforts across various policy </w:t>
      </w:r>
      <w:r w:rsidR="004874C1" w:rsidRPr="007A0352">
        <w:rPr>
          <w:lang w:val="en-GB" w:eastAsia="zh-TW"/>
        </w:rPr>
        <w:t>bureau</w:t>
      </w:r>
      <w:r w:rsidR="004874C1">
        <w:rPr>
          <w:lang w:val="en-GB" w:eastAsia="zh-TW"/>
        </w:rPr>
        <w:t>x</w:t>
      </w:r>
      <w:r w:rsidR="007A0352" w:rsidRPr="007A0352">
        <w:rPr>
          <w:lang w:val="en-GB" w:eastAsia="zh-TW"/>
        </w:rPr>
        <w:t xml:space="preserve">, departments and agencies to provide stronger and more comprehensive support for the overseas expansion of Mainland </w:t>
      </w:r>
      <w:r w:rsidR="007A0352">
        <w:rPr>
          <w:lang w:val="en-GB" w:eastAsia="zh-TW"/>
        </w:rPr>
        <w:t>enterprises.</w:t>
      </w:r>
    </w:p>
    <w:p w14:paraId="3FE45FDA" w14:textId="147B7DDC" w:rsidR="00E65240" w:rsidRDefault="00E65240">
      <w:pPr>
        <w:widowControl/>
        <w:rPr>
          <w:kern w:val="0"/>
          <w:sz w:val="28"/>
          <w:szCs w:val="20"/>
          <w:lang w:val="x-none"/>
        </w:rPr>
      </w:pPr>
      <w:r>
        <w:br w:type="page"/>
      </w:r>
    </w:p>
    <w:p w14:paraId="6FFF5315" w14:textId="2C2EA4F8" w:rsidR="00064E65" w:rsidRPr="00E65240" w:rsidRDefault="00772830" w:rsidP="00064E65">
      <w:pPr>
        <w:numPr>
          <w:ilvl w:val="0"/>
          <w:numId w:val="6"/>
        </w:numPr>
        <w:tabs>
          <w:tab w:val="left" w:pos="1080"/>
        </w:tabs>
        <w:overflowPunct w:val="0"/>
        <w:spacing w:line="360" w:lineRule="atLeast"/>
        <w:jc w:val="both"/>
      </w:pPr>
      <w:bookmarkStart w:id="3" w:name="_Hlk212822248"/>
      <w:r w:rsidRPr="00772830">
        <w:rPr>
          <w:kern w:val="0"/>
          <w:sz w:val="28"/>
          <w:szCs w:val="20"/>
          <w:lang w:val="x-none"/>
        </w:rPr>
        <w:lastRenderedPageBreak/>
        <w:t xml:space="preserve">Meanwhile, the Government continued to enhance Hong Kong’s economic links with overseas economies through duty visits by senior officials.  </w:t>
      </w:r>
      <w:r w:rsidR="00B313D5">
        <w:rPr>
          <w:kern w:val="0"/>
          <w:sz w:val="28"/>
          <w:szCs w:val="20"/>
          <w:lang w:val="x-none"/>
        </w:rPr>
        <w:t>A</w:t>
      </w:r>
      <w:r w:rsidR="00B313D5" w:rsidRPr="00772830">
        <w:rPr>
          <w:kern w:val="0"/>
          <w:sz w:val="28"/>
          <w:szCs w:val="20"/>
          <w:lang w:val="x-none"/>
        </w:rPr>
        <w:t>t the junction of October and November, the Chief Executive visited Korea to attend the APEC Economic Leaders’ Meeting, and also had bilateral meetings with leaders of other member economies to exchange views on issues of mutual interest.</w:t>
      </w:r>
      <w:r w:rsidR="00B313D5">
        <w:rPr>
          <w:kern w:val="0"/>
          <w:sz w:val="28"/>
          <w:szCs w:val="20"/>
          <w:lang w:val="x-none"/>
        </w:rPr>
        <w:t xml:space="preserve">  Separately, i</w:t>
      </w:r>
      <w:r w:rsidRPr="00772830">
        <w:rPr>
          <w:kern w:val="0"/>
          <w:sz w:val="28"/>
          <w:szCs w:val="20"/>
          <w:lang w:val="x-none"/>
        </w:rPr>
        <w:t>n mid-October, the FS visited New York to meet with local political and business leaders to share the latest development and opportunities in Hong Kong</w:t>
      </w:r>
      <w:r w:rsidRPr="00772830">
        <w:rPr>
          <w:kern w:val="0"/>
          <w:sz w:val="28"/>
          <w:szCs w:val="20"/>
        </w:rPr>
        <w:t xml:space="preserve">.  </w:t>
      </w:r>
      <w:r w:rsidR="00DB3A58">
        <w:rPr>
          <w:kern w:val="0"/>
          <w:sz w:val="28"/>
          <w:szCs w:val="20"/>
        </w:rPr>
        <w:t xml:space="preserve">He subsequently </w:t>
      </w:r>
      <w:r w:rsidRPr="00772830">
        <w:rPr>
          <w:kern w:val="0"/>
          <w:sz w:val="28"/>
          <w:szCs w:val="20"/>
          <w:lang w:val="x-none"/>
        </w:rPr>
        <w:t>visited Korea to attend the APEC Finance Ministers’ Meeting and held bilateral meetings with officials from other economies.</w:t>
      </w:r>
      <w:r w:rsidRPr="00772830">
        <w:rPr>
          <w:kern w:val="0"/>
          <w:sz w:val="28"/>
          <w:szCs w:val="20"/>
        </w:rPr>
        <w:t xml:space="preserve">  Towards the end of the month, </w:t>
      </w:r>
      <w:r w:rsidRPr="00772830">
        <w:rPr>
          <w:kern w:val="0"/>
          <w:sz w:val="28"/>
          <w:szCs w:val="20"/>
          <w:lang w:val="x-none"/>
        </w:rPr>
        <w:t>the FS led a delegation to visit Saudi Arabia.  The visit aimed to strengthen Hong Kong’s ties with the Middle East in areas such as trade, finance, and innovation and technology, and to promote collaboration between Hong Kong and Mainland enterprises in going global and seizing new business opportunities together</w:t>
      </w:r>
      <w:r w:rsidRPr="00772830">
        <w:rPr>
          <w:rFonts w:hint="eastAsia"/>
          <w:kern w:val="0"/>
          <w:sz w:val="28"/>
          <w:szCs w:val="20"/>
          <w:lang w:val="x-none"/>
        </w:rPr>
        <w:t>.</w:t>
      </w:r>
      <w:bookmarkEnd w:id="3"/>
    </w:p>
    <w:p w14:paraId="5B9D5CF4" w14:textId="334A78F7" w:rsidR="009B3766" w:rsidRPr="000761F0" w:rsidRDefault="00064E65" w:rsidP="007B274C">
      <w:pPr>
        <w:pStyle w:val="a"/>
        <w:tabs>
          <w:tab w:val="clear" w:pos="1080"/>
        </w:tabs>
        <w:overflowPunct w:val="0"/>
        <w:spacing w:line="360" w:lineRule="atLeast"/>
        <w:rPr>
          <w:b/>
          <w:sz w:val="24"/>
          <w:szCs w:val="24"/>
        </w:rPr>
      </w:pPr>
      <w:r>
        <w:rPr>
          <w:b/>
        </w:rPr>
        <w:br w:type="page"/>
      </w:r>
      <w:r w:rsidR="009B3766" w:rsidRPr="000761F0">
        <w:rPr>
          <w:b/>
          <w:sz w:val="24"/>
          <w:szCs w:val="24"/>
        </w:rPr>
        <w:lastRenderedPageBreak/>
        <w:t>Notes :</w:t>
      </w:r>
    </w:p>
    <w:p w14:paraId="0B772D64" w14:textId="77777777" w:rsidR="00792697" w:rsidRPr="00B67ADE" w:rsidRDefault="00792697" w:rsidP="00792697">
      <w:pPr>
        <w:overflowPunct w:val="0"/>
        <w:snapToGrid w:val="0"/>
        <w:jc w:val="both"/>
        <w:rPr>
          <w:b/>
        </w:rPr>
      </w:pPr>
    </w:p>
    <w:p w14:paraId="321C77C7" w14:textId="24052CCC" w:rsidR="00A76EBC" w:rsidRPr="00C26C9F" w:rsidRDefault="00B076FC" w:rsidP="00B076FC">
      <w:pPr>
        <w:numPr>
          <w:ilvl w:val="0"/>
          <w:numId w:val="7"/>
        </w:numPr>
        <w:tabs>
          <w:tab w:val="clear" w:pos="360"/>
          <w:tab w:val="num" w:pos="540"/>
        </w:tabs>
        <w:overflowPunct w:val="0"/>
        <w:snapToGrid w:val="0"/>
        <w:ind w:left="539" w:hanging="539"/>
        <w:jc w:val="both"/>
      </w:pPr>
      <w:r w:rsidRPr="00B076FC">
        <w:rPr>
          <w:iCs/>
        </w:rPr>
        <w:t>Total</w:t>
      </w:r>
      <w:r>
        <w:rPr>
          <w:iCs/>
        </w:rPr>
        <w:t xml:space="preserve"> merchandise</w:t>
      </w:r>
      <w:r w:rsidRPr="00B076FC">
        <w:rPr>
          <w:iCs/>
        </w:rPr>
        <w:t xml:space="preserve"> exports comprise domestic exports and re-exports. </w:t>
      </w:r>
      <w:r>
        <w:rPr>
          <w:iCs/>
        </w:rPr>
        <w:t xml:space="preserve"> </w:t>
      </w:r>
      <w:r w:rsidR="00A76EBC" w:rsidRPr="00B67ADE">
        <w:rPr>
          <w:iCs/>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00A76EBC" w:rsidRPr="00B67ADE">
        <w:rPr>
          <w:iCs/>
          <w:lang w:eastAsia="zh-HK"/>
        </w:rPr>
        <w:t>based on</w:t>
      </w:r>
      <w:r w:rsidR="00A76EBC" w:rsidRPr="00B67ADE">
        <w:rPr>
          <w:iCs/>
        </w:rPr>
        <w:t xml:space="preserve"> the external trade quantum index series compiled using the chain </w:t>
      </w:r>
      <w:r w:rsidR="00A76EBC" w:rsidRPr="005B4D52">
        <w:rPr>
          <w:iCs/>
          <w:kern w:val="0"/>
        </w:rPr>
        <w:t>linking</w:t>
      </w:r>
      <w:r w:rsidR="00A76EBC" w:rsidRPr="00B67ADE">
        <w:rPr>
          <w:iCs/>
        </w:rPr>
        <w:t xml:space="preserve"> approach</w:t>
      </w:r>
      <w:r w:rsidR="00A76EBC" w:rsidRPr="00B67ADE">
        <w:rPr>
          <w:iCs/>
          <w:lang w:eastAsia="zh-HK"/>
        </w:rPr>
        <w:t>, which were first released in March 2015 to replace the previous trade index numbers compiled using the Laspeyres method with a fixed base year</w:t>
      </w:r>
      <w:r w:rsidR="00A76EBC" w:rsidRPr="00B67ADE">
        <w:rPr>
          <w:iCs/>
        </w:rPr>
        <w:t xml:space="preserve">.  </w:t>
      </w:r>
      <w:r w:rsidR="00A76EBC" w:rsidRPr="00B67ADE">
        <w:rPr>
          <w:lang w:eastAsia="zh-HK"/>
        </w:rPr>
        <w:t xml:space="preserve">The series are not comparable with the real trade </w:t>
      </w:r>
      <w:r w:rsidR="00A76EBC" w:rsidRPr="00B076FC">
        <w:rPr>
          <w:szCs w:val="28"/>
        </w:rPr>
        <w:t>aggregates</w:t>
      </w:r>
      <w:r w:rsidR="00A76EBC" w:rsidRPr="00B67ADE">
        <w:rPr>
          <w:lang w:eastAsia="zh-HK"/>
        </w:rPr>
        <w:t xml:space="preserve"> under GDP (reported in Chapter 1) which are compiled based on the change of ownership principle in recording goods sent abroad for processing and merchanting under the standards stipulated in the</w:t>
      </w:r>
      <w:r w:rsidR="00A76EBC" w:rsidRPr="00B67ADE">
        <w:rPr>
          <w:i/>
          <w:lang w:eastAsia="zh-HK"/>
        </w:rPr>
        <w:t xml:space="preserve"> System of National Accounts 2008</w:t>
      </w:r>
      <w:r w:rsidR="00A76EBC" w:rsidRPr="00B67ADE">
        <w:rPr>
          <w:lang w:eastAsia="zh-HK"/>
        </w:rPr>
        <w:t xml:space="preserve">.  Apart from this, non-monetary gold is recorded as a separate item in the statistics of merchandise trade and not included in the trade aggregates reported in Chapter </w:t>
      </w:r>
      <w:r w:rsidR="00B42004">
        <w:rPr>
          <w:lang w:eastAsia="zh-HK"/>
        </w:rPr>
        <w:t>2</w:t>
      </w:r>
      <w:r w:rsidR="00A76EBC"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00A76EBC" w:rsidRPr="00B67ADE">
        <w:rPr>
          <w:lang w:eastAsia="zh-HK"/>
        </w:rPr>
        <w:t>the international compilation standard</w:t>
      </w:r>
      <w:r w:rsidR="00A76EBC" w:rsidRPr="00B67ADE">
        <w:rPr>
          <w:color w:val="0000FF"/>
          <w:lang w:eastAsia="zh-HK"/>
        </w:rPr>
        <w:t>.</w:t>
      </w:r>
    </w:p>
    <w:p w14:paraId="14851859" w14:textId="77777777" w:rsidR="002740D6" w:rsidRPr="00C26C9F" w:rsidRDefault="002740D6" w:rsidP="00C26C9F">
      <w:pPr>
        <w:overflowPunct w:val="0"/>
        <w:snapToGrid w:val="0"/>
        <w:ind w:left="539"/>
        <w:jc w:val="both"/>
      </w:pPr>
    </w:p>
    <w:p w14:paraId="4B90F4DA" w14:textId="53BF6880" w:rsidR="002740D6" w:rsidRPr="00C26C9F" w:rsidRDefault="008D2D36" w:rsidP="008D2D36">
      <w:pPr>
        <w:numPr>
          <w:ilvl w:val="0"/>
          <w:numId w:val="7"/>
        </w:numPr>
        <w:tabs>
          <w:tab w:val="clear" w:pos="360"/>
          <w:tab w:val="num" w:pos="540"/>
        </w:tabs>
        <w:overflowPunct w:val="0"/>
        <w:snapToGrid w:val="0"/>
        <w:ind w:left="539" w:hanging="539"/>
        <w:jc w:val="both"/>
        <w:rPr>
          <w:lang w:val="en-HK"/>
        </w:rPr>
      </w:pPr>
      <w:r>
        <w:rPr>
          <w:rFonts w:hint="eastAsia"/>
        </w:rPr>
        <w:t xml:space="preserve">In late August, a US federal appeals court ruled </w:t>
      </w:r>
      <w:r w:rsidRPr="0052159B">
        <w:t>a majority of tariffs implemented</w:t>
      </w:r>
      <w:r>
        <w:rPr>
          <w:rFonts w:hint="eastAsia"/>
        </w:rPr>
        <w:t xml:space="preserve"> </w:t>
      </w:r>
      <w:r w:rsidRPr="0052159B">
        <w:t xml:space="preserve">by </w:t>
      </w:r>
      <w:r>
        <w:rPr>
          <w:rFonts w:hint="eastAsia"/>
        </w:rPr>
        <w:t>the US</w:t>
      </w:r>
      <w:r w:rsidRPr="0052159B">
        <w:t xml:space="preserve"> so far this year</w:t>
      </w:r>
      <w:r w:rsidR="00DE0766">
        <w:t xml:space="preserve">, </w:t>
      </w:r>
      <w:r w:rsidRPr="0052159B">
        <w:t xml:space="preserve">including the “reciprocal tariffs” and tariffs on fentanyl issues on Canada, Mexico and China </w:t>
      </w:r>
      <w:r w:rsidR="00DE0766">
        <w:t>(</w:t>
      </w:r>
      <w:r w:rsidRPr="0052159B">
        <w:t>including Hong Kong)</w:t>
      </w:r>
      <w:r>
        <w:rPr>
          <w:rFonts w:hint="eastAsia"/>
        </w:rPr>
        <w:t xml:space="preserve"> were</w:t>
      </w:r>
      <w:r w:rsidRPr="0052159B">
        <w:t xml:space="preserve"> illegal.  </w:t>
      </w:r>
      <w:r>
        <w:rPr>
          <w:rFonts w:hint="eastAsia"/>
        </w:rPr>
        <w:t xml:space="preserve">Subsequently, </w:t>
      </w:r>
      <w:r w:rsidRPr="0052159B">
        <w:t xml:space="preserve">the US administration formally filed an appeal to the </w:t>
      </w:r>
      <w:r>
        <w:rPr>
          <w:rFonts w:hint="eastAsia"/>
        </w:rPr>
        <w:t xml:space="preserve">US </w:t>
      </w:r>
      <w:r w:rsidRPr="0052159B">
        <w:t>Supreme Cour</w:t>
      </w:r>
      <w:r>
        <w:rPr>
          <w:rFonts w:hint="eastAsia"/>
        </w:rPr>
        <w:t xml:space="preserve">t, </w:t>
      </w:r>
      <w:r w:rsidR="00FD0033">
        <w:t>and the latter</w:t>
      </w:r>
      <w:r w:rsidR="00FD0033">
        <w:rPr>
          <w:rFonts w:hint="eastAsia"/>
        </w:rPr>
        <w:t xml:space="preserve"> </w:t>
      </w:r>
      <w:r w:rsidRPr="0052159B">
        <w:rPr>
          <w:lang w:val="en-HK"/>
        </w:rPr>
        <w:t>hear</w:t>
      </w:r>
      <w:r w:rsidR="00FD0033">
        <w:rPr>
          <w:lang w:val="en-HK"/>
        </w:rPr>
        <w:t>d</w:t>
      </w:r>
      <w:r w:rsidRPr="0052159B">
        <w:rPr>
          <w:lang w:val="en-HK"/>
        </w:rPr>
        <w:t xml:space="preserve"> the appeal in early November</w:t>
      </w:r>
      <w:r>
        <w:rPr>
          <w:rFonts w:hint="eastAsia"/>
          <w:lang w:val="en-HK"/>
        </w:rPr>
        <w:t>.</w:t>
      </w:r>
      <w:r w:rsidR="00EC5707">
        <w:rPr>
          <w:lang w:val="en-HK"/>
        </w:rPr>
        <w:t xml:space="preserve">  </w:t>
      </w:r>
      <w:r>
        <w:rPr>
          <w:rFonts w:hint="eastAsia"/>
          <w:lang w:val="en-HK"/>
        </w:rPr>
        <w:t>Meanwhile, t</w:t>
      </w:r>
      <w:r w:rsidRPr="0052159B">
        <w:rPr>
          <w:lang w:val="en-HK"/>
        </w:rPr>
        <w:t xml:space="preserve">hese tariffs </w:t>
      </w:r>
      <w:r>
        <w:rPr>
          <w:rFonts w:hint="eastAsia"/>
          <w:lang w:val="en-HK"/>
        </w:rPr>
        <w:t>were</w:t>
      </w:r>
      <w:r w:rsidRPr="0052159B">
        <w:rPr>
          <w:lang w:val="en-HK"/>
        </w:rPr>
        <w:t xml:space="preserve"> allowed to remain in effect during the appeal.</w:t>
      </w:r>
    </w:p>
    <w:p w14:paraId="53D62DB2" w14:textId="77777777" w:rsidR="002740D6" w:rsidRPr="00C26C9F" w:rsidRDefault="002740D6" w:rsidP="00C26C9F">
      <w:pPr>
        <w:overflowPunct w:val="0"/>
        <w:snapToGrid w:val="0"/>
        <w:ind w:left="539"/>
        <w:jc w:val="both"/>
      </w:pPr>
    </w:p>
    <w:p w14:paraId="0BCD319A" w14:textId="352539F3" w:rsidR="00C7443A" w:rsidRPr="00AC4FA3" w:rsidRDefault="008F241C" w:rsidP="00C7443A">
      <w:pPr>
        <w:numPr>
          <w:ilvl w:val="0"/>
          <w:numId w:val="7"/>
        </w:numPr>
        <w:tabs>
          <w:tab w:val="clear" w:pos="360"/>
          <w:tab w:val="num" w:pos="540"/>
        </w:tabs>
        <w:overflowPunct w:val="0"/>
        <w:snapToGrid w:val="0"/>
        <w:ind w:left="539" w:hanging="539"/>
        <w:jc w:val="both"/>
        <w:rPr>
          <w:lang w:val="en-HK"/>
        </w:rPr>
      </w:pPr>
      <w:r>
        <w:rPr>
          <w:lang w:val="en-HK"/>
        </w:rPr>
        <w:t>During the</w:t>
      </w:r>
      <w:r w:rsidR="003050BB">
        <w:rPr>
          <w:lang w:val="en-HK"/>
        </w:rPr>
        <w:t xml:space="preserve"> period of negotiation between China and the US</w:t>
      </w:r>
      <w:r w:rsidR="00C7443A" w:rsidRPr="00236024">
        <w:rPr>
          <w:lang w:val="en-HK"/>
        </w:rPr>
        <w:t>, the US made threats from time to time on rising various trade barriers against China significantly further</w:t>
      </w:r>
      <w:r w:rsidR="00C7443A">
        <w:rPr>
          <w:lang w:val="en-HK"/>
        </w:rPr>
        <w:t>.</w:t>
      </w:r>
      <w:r w:rsidR="003050BB">
        <w:rPr>
          <w:lang w:val="en-HK"/>
        </w:rPr>
        <w:t xml:space="preserve">  The US</w:t>
      </w:r>
      <w:r w:rsidR="00C7443A">
        <w:rPr>
          <w:lang w:val="en-HK"/>
        </w:rPr>
        <w:t xml:space="preserve"> </w:t>
      </w:r>
      <w:r w:rsidR="003050BB">
        <w:rPr>
          <w:lang w:val="en-HK"/>
        </w:rPr>
        <w:t>once threatened to impose additional 100% tariff on Chinese imports.</w:t>
      </w:r>
      <w:r w:rsidR="0021026E">
        <w:rPr>
          <w:lang w:val="en-HK"/>
        </w:rPr>
        <w:t xml:space="preserve"> </w:t>
      </w:r>
      <w:r w:rsidR="00C7443A">
        <w:rPr>
          <w:lang w:val="en-HK"/>
        </w:rPr>
        <w:t xml:space="preserve"> </w:t>
      </w:r>
      <w:r w:rsidR="003050BB">
        <w:rPr>
          <w:lang w:val="en-HK"/>
        </w:rPr>
        <w:t>In early October</w:t>
      </w:r>
      <w:r w:rsidR="00C7443A">
        <w:rPr>
          <w:lang w:val="en-HK"/>
        </w:rPr>
        <w:t xml:space="preserve">, the US began </w:t>
      </w:r>
      <w:r w:rsidR="00C7443A" w:rsidRPr="00236024">
        <w:rPr>
          <w:lang w:val="en-HK"/>
        </w:rPr>
        <w:t>charg</w:t>
      </w:r>
      <w:r w:rsidR="00C7443A">
        <w:rPr>
          <w:lang w:val="en-HK"/>
        </w:rPr>
        <w:t>ing</w:t>
      </w:r>
      <w:r w:rsidR="00C7443A" w:rsidRPr="00236024">
        <w:rPr>
          <w:lang w:val="en-HK"/>
        </w:rPr>
        <w:t xml:space="preserve"> additional port fees on Chinese freight vessels</w:t>
      </w:r>
      <w:r w:rsidR="003050BB">
        <w:rPr>
          <w:lang w:val="en-HK"/>
        </w:rPr>
        <w:t>,</w:t>
      </w:r>
      <w:r w:rsidR="00C7443A">
        <w:rPr>
          <w:lang w:val="en-HK"/>
        </w:rPr>
        <w:t xml:space="preserve"> and the </w:t>
      </w:r>
      <w:proofErr w:type="gramStart"/>
      <w:r w:rsidR="00C7443A" w:rsidRPr="00236024">
        <w:t>Mainland</w:t>
      </w:r>
      <w:proofErr w:type="gramEnd"/>
      <w:r w:rsidR="00C7443A" w:rsidRPr="00236024">
        <w:t xml:space="preserve"> responded with reciprocal action</w:t>
      </w:r>
      <w:r w:rsidR="00772830">
        <w:t>, though both sides later agreed to suspend such fees for a year</w:t>
      </w:r>
      <w:r w:rsidR="00C7443A" w:rsidRPr="00236024">
        <w:t>.</w:t>
      </w:r>
    </w:p>
    <w:p w14:paraId="5174A521" w14:textId="77777777" w:rsidR="00C7443A" w:rsidRDefault="00C7443A" w:rsidP="00DE153A">
      <w:pPr>
        <w:overflowPunct w:val="0"/>
        <w:snapToGrid w:val="0"/>
        <w:ind w:left="539"/>
        <w:jc w:val="both"/>
        <w:rPr>
          <w:lang w:val="en-HK"/>
        </w:rPr>
      </w:pPr>
    </w:p>
    <w:p w14:paraId="53C0C50D" w14:textId="0705C2FF" w:rsidR="002740D6" w:rsidRDefault="008D2D36" w:rsidP="008D2D36">
      <w:pPr>
        <w:numPr>
          <w:ilvl w:val="0"/>
          <w:numId w:val="7"/>
        </w:numPr>
        <w:tabs>
          <w:tab w:val="clear" w:pos="360"/>
          <w:tab w:val="num" w:pos="540"/>
        </w:tabs>
        <w:overflowPunct w:val="0"/>
        <w:snapToGrid w:val="0"/>
        <w:ind w:left="539" w:hanging="539"/>
        <w:jc w:val="both"/>
        <w:rPr>
          <w:lang w:val="en-HK"/>
        </w:rPr>
      </w:pPr>
      <w:r w:rsidRPr="00B7277B">
        <w:rPr>
          <w:lang w:val="en-HK"/>
        </w:rPr>
        <w:t xml:space="preserve">In </w:t>
      </w:r>
      <w:r>
        <w:rPr>
          <w:rFonts w:hint="eastAsia"/>
          <w:lang w:val="en-HK"/>
        </w:rPr>
        <w:t>late September</w:t>
      </w:r>
      <w:r w:rsidRPr="00B7277B">
        <w:rPr>
          <w:lang w:val="en-HK"/>
        </w:rPr>
        <w:t xml:space="preserve">, </w:t>
      </w:r>
      <w:r>
        <w:rPr>
          <w:rFonts w:hint="eastAsia"/>
          <w:lang w:val="en-HK"/>
        </w:rPr>
        <w:t xml:space="preserve">the US imposed additional tariffs on a new range of products, including softwood timber and lumber (10%), </w:t>
      </w:r>
      <w:r w:rsidRPr="002D0237">
        <w:rPr>
          <w:rFonts w:hint="eastAsia"/>
          <w:lang w:val="en-HK"/>
        </w:rPr>
        <w:t xml:space="preserve">kitchen cabinets and vanities </w:t>
      </w:r>
      <w:r>
        <w:rPr>
          <w:rFonts w:hint="eastAsia"/>
          <w:lang w:val="en-HK"/>
        </w:rPr>
        <w:t xml:space="preserve">(25%) </w:t>
      </w:r>
      <w:r w:rsidRPr="002D0237">
        <w:rPr>
          <w:rFonts w:hint="eastAsia"/>
          <w:lang w:val="en-HK"/>
        </w:rPr>
        <w:t>and upholstered wooden products</w:t>
      </w:r>
      <w:r w:rsidRPr="002D0237">
        <w:rPr>
          <w:lang w:val="en-HK"/>
        </w:rPr>
        <w:t xml:space="preserve"> </w:t>
      </w:r>
      <w:r>
        <w:rPr>
          <w:rFonts w:hint="eastAsia"/>
          <w:lang w:val="en-HK"/>
        </w:rPr>
        <w:t>(25%)</w:t>
      </w:r>
      <w:r w:rsidRPr="002D0237">
        <w:rPr>
          <w:lang w:val="en-HK"/>
        </w:rPr>
        <w:t xml:space="preserve">, </w:t>
      </w:r>
      <w:r w:rsidRPr="002D0237">
        <w:rPr>
          <w:rFonts w:hint="eastAsia"/>
          <w:lang w:val="en-HK"/>
        </w:rPr>
        <w:t xml:space="preserve">effective 14 October.  </w:t>
      </w:r>
      <w:r w:rsidR="00DE0766">
        <w:rPr>
          <w:lang w:val="en-HK"/>
        </w:rPr>
        <w:t>T</w:t>
      </w:r>
      <w:r w:rsidRPr="002D0237">
        <w:rPr>
          <w:rFonts w:hint="eastAsia"/>
          <w:lang w:val="en-HK"/>
        </w:rPr>
        <w:t xml:space="preserve">he tariff </w:t>
      </w:r>
      <w:r>
        <w:rPr>
          <w:rFonts w:hint="eastAsia"/>
          <w:lang w:val="en-HK"/>
        </w:rPr>
        <w:t xml:space="preserve">rates </w:t>
      </w:r>
      <w:r w:rsidRPr="002D0237">
        <w:rPr>
          <w:rFonts w:hint="eastAsia"/>
          <w:lang w:val="en-HK"/>
        </w:rPr>
        <w:t xml:space="preserve">on </w:t>
      </w:r>
      <w:r w:rsidRPr="002D0237">
        <w:rPr>
          <w:lang w:val="en-HK"/>
        </w:rPr>
        <w:t>kitchen</w:t>
      </w:r>
      <w:r w:rsidRPr="002D0237">
        <w:rPr>
          <w:rFonts w:hint="eastAsia"/>
          <w:lang w:val="en-HK"/>
        </w:rPr>
        <w:t xml:space="preserve"> cabinets and vanities </w:t>
      </w:r>
      <w:r>
        <w:rPr>
          <w:rFonts w:hint="eastAsia"/>
          <w:lang w:val="en-HK"/>
        </w:rPr>
        <w:t xml:space="preserve">and upholstered wooden products </w:t>
      </w:r>
      <w:r w:rsidRPr="002D0237">
        <w:rPr>
          <w:rFonts w:hint="eastAsia"/>
          <w:lang w:val="en-HK"/>
        </w:rPr>
        <w:t>will be increased to 50%</w:t>
      </w:r>
      <w:r>
        <w:rPr>
          <w:rFonts w:hint="eastAsia"/>
          <w:lang w:val="en-HK"/>
        </w:rPr>
        <w:t xml:space="preserve"> and 30% respectively </w:t>
      </w:r>
      <w:r w:rsidRPr="002D0237">
        <w:rPr>
          <w:rFonts w:hint="eastAsia"/>
          <w:lang w:val="en-HK"/>
        </w:rPr>
        <w:t xml:space="preserve">on 1 January 2026.  </w:t>
      </w:r>
      <w:r w:rsidR="003050BB">
        <w:rPr>
          <w:lang w:val="en-HK"/>
        </w:rPr>
        <w:t>Moreover</w:t>
      </w:r>
      <w:r w:rsidRPr="002D0237">
        <w:rPr>
          <w:rFonts w:hint="eastAsia"/>
          <w:lang w:val="en-HK"/>
        </w:rPr>
        <w:t xml:space="preserve">, the US </w:t>
      </w:r>
      <w:r w:rsidRPr="002D0237">
        <w:rPr>
          <w:lang w:val="en-HK"/>
        </w:rPr>
        <w:t xml:space="preserve">announced </w:t>
      </w:r>
      <w:r w:rsidRPr="002D0237">
        <w:rPr>
          <w:rFonts w:hint="eastAsia"/>
          <w:lang w:val="en-HK"/>
        </w:rPr>
        <w:t xml:space="preserve">the imposition of </w:t>
      </w:r>
      <w:r w:rsidR="00FF74CA">
        <w:rPr>
          <w:rFonts w:hint="eastAsia"/>
          <w:lang w:val="en-HK"/>
        </w:rPr>
        <w:t xml:space="preserve">10% tariffs on buses and </w:t>
      </w:r>
      <w:r w:rsidRPr="002D0237">
        <w:rPr>
          <w:rFonts w:hint="eastAsia"/>
          <w:lang w:val="en-HK"/>
        </w:rPr>
        <w:t xml:space="preserve">25% tariffs on </w:t>
      </w:r>
      <w:r w:rsidRPr="002D0237">
        <w:rPr>
          <w:lang w:val="en-HK"/>
        </w:rPr>
        <w:t>medium- and heavy-duty trucks</w:t>
      </w:r>
      <w:r w:rsidRPr="002D0237">
        <w:rPr>
          <w:rFonts w:hint="eastAsia"/>
          <w:lang w:val="en-HK"/>
        </w:rPr>
        <w:t xml:space="preserve"> </w:t>
      </w:r>
      <w:r w:rsidRPr="002D0237">
        <w:rPr>
          <w:lang w:val="en-HK"/>
        </w:rPr>
        <w:t xml:space="preserve">starting </w:t>
      </w:r>
      <w:r w:rsidRPr="002D0237">
        <w:rPr>
          <w:rFonts w:hint="eastAsia"/>
          <w:lang w:val="en-HK"/>
        </w:rPr>
        <w:t xml:space="preserve">from </w:t>
      </w:r>
      <w:r w:rsidRPr="002D0237">
        <w:rPr>
          <w:lang w:val="en-HK"/>
        </w:rPr>
        <w:t>1 November.</w:t>
      </w:r>
      <w:r w:rsidR="00F65F22">
        <w:rPr>
          <w:lang w:val="en-HK"/>
        </w:rPr>
        <w:t xml:space="preserve"> </w:t>
      </w:r>
    </w:p>
    <w:p w14:paraId="75EA5FBA" w14:textId="6524E263" w:rsidR="00E10F62" w:rsidRDefault="00E10F62">
      <w:pPr>
        <w:widowControl/>
      </w:pPr>
      <w:r>
        <w:br w:type="page"/>
      </w:r>
    </w:p>
    <w:p w14:paraId="46D7E41F" w14:textId="508512CF" w:rsidR="0071545C" w:rsidRDefault="0071545C" w:rsidP="002B7FF5">
      <w:pPr>
        <w:numPr>
          <w:ilvl w:val="0"/>
          <w:numId w:val="7"/>
        </w:numPr>
        <w:tabs>
          <w:tab w:val="clear" w:pos="360"/>
          <w:tab w:val="num" w:pos="540"/>
        </w:tabs>
        <w:overflowPunct w:val="0"/>
        <w:snapToGrid w:val="0"/>
        <w:ind w:left="539" w:hanging="539"/>
        <w:jc w:val="both"/>
        <w:rPr>
          <w:kern w:val="0"/>
        </w:rPr>
      </w:pPr>
      <w:r w:rsidRPr="006C6B94">
        <w:rPr>
          <w:kern w:val="0"/>
        </w:rPr>
        <w:lastRenderedPageBreak/>
        <w:t xml:space="preserve">The table below presents a more detailed comparison between the growth forecasts made by the IMF in </w:t>
      </w:r>
      <w:r w:rsidR="00D56E46">
        <w:rPr>
          <w:kern w:val="0"/>
        </w:rPr>
        <w:t xml:space="preserve">October </w:t>
      </w:r>
      <w:r w:rsidRPr="006C6B94">
        <w:rPr>
          <w:kern w:val="0"/>
        </w:rPr>
        <w:t xml:space="preserve">2025 and those three months ago. </w:t>
      </w:r>
    </w:p>
    <w:tbl>
      <w:tblPr>
        <w:tblW w:w="5000" w:type="pct"/>
        <w:tblCellMar>
          <w:left w:w="28" w:type="dxa"/>
          <w:right w:w="28" w:type="dxa"/>
        </w:tblCellMar>
        <w:tblLook w:val="0000" w:firstRow="0" w:lastRow="0" w:firstColumn="0" w:lastColumn="0" w:noHBand="0" w:noVBand="0"/>
      </w:tblPr>
      <w:tblGrid>
        <w:gridCol w:w="2379"/>
        <w:gridCol w:w="1189"/>
        <w:gridCol w:w="1363"/>
        <w:gridCol w:w="1367"/>
        <w:gridCol w:w="1364"/>
        <w:gridCol w:w="1364"/>
      </w:tblGrid>
      <w:tr w:rsidR="00761753" w:rsidRPr="00490DB1" w14:paraId="551CB936" w14:textId="77777777" w:rsidTr="00C36E84">
        <w:trPr>
          <w:trHeight w:val="60"/>
        </w:trPr>
        <w:tc>
          <w:tcPr>
            <w:tcW w:w="1335" w:type="pct"/>
            <w:vAlign w:val="bottom"/>
          </w:tcPr>
          <w:p w14:paraId="3B49AAF1" w14:textId="77777777" w:rsidR="00761753" w:rsidRPr="006C6B94" w:rsidRDefault="00761753" w:rsidP="00C36E84">
            <w:pPr>
              <w:snapToGrid w:val="0"/>
              <w:jc w:val="center"/>
              <w:rPr>
                <w:b/>
                <w:kern w:val="0"/>
                <w:sz w:val="26"/>
                <w:szCs w:val="26"/>
              </w:rPr>
            </w:pPr>
          </w:p>
        </w:tc>
        <w:tc>
          <w:tcPr>
            <w:tcW w:w="575" w:type="pct"/>
            <w:vMerge w:val="restart"/>
            <w:vAlign w:val="bottom"/>
          </w:tcPr>
          <w:p w14:paraId="142FC455" w14:textId="77777777" w:rsidR="00761753" w:rsidRPr="006C6B94" w:rsidRDefault="00761753" w:rsidP="00C36E84">
            <w:pPr>
              <w:pStyle w:val="Heading1"/>
              <w:tabs>
                <w:tab w:val="decimal" w:pos="425"/>
                <w:tab w:val="decimal" w:pos="476"/>
              </w:tabs>
              <w:ind w:left="-28"/>
              <w:rPr>
                <w:b/>
                <w:kern w:val="0"/>
                <w:sz w:val="24"/>
                <w:szCs w:val="26"/>
                <w:u w:val="single"/>
              </w:rPr>
            </w:pPr>
            <w:r w:rsidRPr="006F7649">
              <w:rPr>
                <w:kern w:val="0"/>
                <w:sz w:val="24"/>
                <w:szCs w:val="26"/>
              </w:rPr>
              <w:t xml:space="preserve">  </w:t>
            </w:r>
            <w:r w:rsidRPr="006C6B94">
              <w:rPr>
                <w:kern w:val="0"/>
                <w:sz w:val="24"/>
                <w:szCs w:val="26"/>
                <w:u w:val="single"/>
              </w:rPr>
              <w:t>2024</w:t>
            </w:r>
          </w:p>
          <w:p w14:paraId="078BB01F" w14:textId="77777777" w:rsidR="00761753" w:rsidRPr="006C6B94" w:rsidRDefault="00761753" w:rsidP="00C36E84">
            <w:pPr>
              <w:pStyle w:val="Heading1"/>
              <w:tabs>
                <w:tab w:val="decimal" w:pos="425"/>
                <w:tab w:val="decimal" w:pos="476"/>
              </w:tabs>
              <w:ind w:left="-28"/>
              <w:rPr>
                <w:b/>
                <w:kern w:val="0"/>
                <w:sz w:val="26"/>
                <w:szCs w:val="26"/>
                <w:u w:val="single"/>
              </w:rPr>
            </w:pPr>
            <w:r>
              <w:rPr>
                <w:kern w:val="0"/>
                <w:sz w:val="24"/>
                <w:szCs w:val="26"/>
              </w:rPr>
              <w:t xml:space="preserve">  </w:t>
            </w:r>
            <w:r w:rsidRPr="006C6B94">
              <w:rPr>
                <w:kern w:val="0"/>
                <w:sz w:val="24"/>
                <w:szCs w:val="26"/>
              </w:rPr>
              <w:t>(%)</w:t>
            </w:r>
          </w:p>
        </w:tc>
        <w:tc>
          <w:tcPr>
            <w:tcW w:w="1546" w:type="pct"/>
            <w:gridSpan w:val="2"/>
            <w:vAlign w:val="bottom"/>
          </w:tcPr>
          <w:p w14:paraId="14F0546E" w14:textId="77777777" w:rsidR="00761753" w:rsidRPr="006C6B94" w:rsidRDefault="00761753" w:rsidP="00C36E84">
            <w:pPr>
              <w:snapToGrid w:val="0"/>
              <w:jc w:val="center"/>
              <w:rPr>
                <w:kern w:val="0"/>
                <w:u w:val="single"/>
              </w:rPr>
            </w:pPr>
            <w:r w:rsidRPr="006C6B94">
              <w:rPr>
                <w:kern w:val="0"/>
                <w:u w:val="single"/>
              </w:rPr>
              <w:t>2025</w:t>
            </w:r>
          </w:p>
        </w:tc>
        <w:tc>
          <w:tcPr>
            <w:tcW w:w="1544" w:type="pct"/>
            <w:gridSpan w:val="2"/>
          </w:tcPr>
          <w:p w14:paraId="62E3B828" w14:textId="77777777" w:rsidR="00761753" w:rsidRPr="00A17783" w:rsidRDefault="00761753" w:rsidP="00C36E84">
            <w:pPr>
              <w:pStyle w:val="Heading1"/>
              <w:tabs>
                <w:tab w:val="decimal" w:pos="425"/>
                <w:tab w:val="decimal" w:pos="476"/>
              </w:tabs>
              <w:ind w:left="-28"/>
              <w:rPr>
                <w:kern w:val="0"/>
                <w:sz w:val="24"/>
                <w:szCs w:val="26"/>
              </w:rPr>
            </w:pPr>
            <w:r w:rsidRPr="00711E1C">
              <w:rPr>
                <w:kern w:val="0"/>
                <w:sz w:val="24"/>
                <w:szCs w:val="26"/>
                <w:u w:val="single"/>
              </w:rPr>
              <w:t>2026</w:t>
            </w:r>
          </w:p>
        </w:tc>
      </w:tr>
      <w:tr w:rsidR="00761753" w:rsidRPr="00490DB1" w14:paraId="5354B56F" w14:textId="77777777" w:rsidTr="00C36E84">
        <w:trPr>
          <w:trHeight w:val="60"/>
        </w:trPr>
        <w:tc>
          <w:tcPr>
            <w:tcW w:w="1335" w:type="pct"/>
            <w:vAlign w:val="bottom"/>
          </w:tcPr>
          <w:p w14:paraId="49FA2EEC" w14:textId="77777777" w:rsidR="00761753" w:rsidRPr="006C6B94" w:rsidRDefault="00761753" w:rsidP="00C36E84">
            <w:pPr>
              <w:snapToGrid w:val="0"/>
              <w:jc w:val="center"/>
              <w:rPr>
                <w:b/>
                <w:kern w:val="0"/>
              </w:rPr>
            </w:pPr>
          </w:p>
        </w:tc>
        <w:tc>
          <w:tcPr>
            <w:tcW w:w="575" w:type="pct"/>
            <w:vMerge/>
          </w:tcPr>
          <w:p w14:paraId="1DE6F990" w14:textId="77777777" w:rsidR="00761753" w:rsidRPr="006C6B94" w:rsidRDefault="00761753" w:rsidP="00C36E84">
            <w:pPr>
              <w:snapToGrid w:val="0"/>
              <w:jc w:val="center"/>
              <w:rPr>
                <w:kern w:val="0"/>
              </w:rPr>
            </w:pPr>
          </w:p>
        </w:tc>
        <w:tc>
          <w:tcPr>
            <w:tcW w:w="772" w:type="pct"/>
            <w:vAlign w:val="bottom"/>
          </w:tcPr>
          <w:p w14:paraId="4100DD62" w14:textId="77777777" w:rsidR="00761753" w:rsidRDefault="00761753" w:rsidP="00C36E84">
            <w:pPr>
              <w:pStyle w:val="Heading1"/>
              <w:suppressAutoHyphens/>
              <w:overflowPunct w:val="0"/>
              <w:autoSpaceDE w:val="0"/>
              <w:ind w:left="-28"/>
              <w:textAlignment w:val="baseline"/>
              <w:rPr>
                <w:kern w:val="0"/>
                <w:sz w:val="24"/>
                <w:u w:val="single"/>
              </w:rPr>
            </w:pPr>
            <w:r w:rsidRPr="00CA3B3C">
              <w:rPr>
                <w:kern w:val="0"/>
                <w:sz w:val="24"/>
              </w:rPr>
              <w:t xml:space="preserve">  </w:t>
            </w:r>
            <w:r>
              <w:rPr>
                <w:kern w:val="0"/>
                <w:sz w:val="24"/>
                <w:u w:val="single"/>
              </w:rPr>
              <w:t>July</w:t>
            </w:r>
          </w:p>
          <w:p w14:paraId="5939CACC" w14:textId="77777777" w:rsidR="00761753" w:rsidRPr="00CA3B3C" w:rsidRDefault="00761753" w:rsidP="00C36E84">
            <w:pPr>
              <w:pStyle w:val="Heading1"/>
              <w:suppressAutoHyphens/>
              <w:overflowPunct w:val="0"/>
              <w:autoSpaceDE w:val="0"/>
              <w:ind w:left="-28"/>
              <w:textAlignment w:val="baseline"/>
              <w:rPr>
                <w:kern w:val="0"/>
                <w:sz w:val="24"/>
                <w:u w:val="single"/>
              </w:rPr>
            </w:pPr>
            <w:r w:rsidRPr="00CA3B3C">
              <w:rPr>
                <w:kern w:val="0"/>
                <w:sz w:val="24"/>
              </w:rPr>
              <w:t xml:space="preserve">  </w:t>
            </w:r>
            <w:r w:rsidRPr="006C6B94">
              <w:rPr>
                <w:kern w:val="0"/>
                <w:sz w:val="24"/>
                <w:u w:val="single"/>
              </w:rPr>
              <w:t>round</w:t>
            </w:r>
          </w:p>
          <w:p w14:paraId="1925D7EB" w14:textId="77777777" w:rsidR="00761753" w:rsidRPr="006C6B94" w:rsidRDefault="00761753" w:rsidP="00C36E84">
            <w:pPr>
              <w:pStyle w:val="Heading1"/>
              <w:suppressAutoHyphens/>
              <w:overflowPunct w:val="0"/>
              <w:autoSpaceDE w:val="0"/>
              <w:ind w:left="-28"/>
              <w:textAlignment w:val="baseline"/>
              <w:rPr>
                <w:b/>
                <w:kern w:val="0"/>
                <w:sz w:val="24"/>
              </w:rPr>
            </w:pPr>
            <w:r>
              <w:rPr>
                <w:kern w:val="0"/>
                <w:sz w:val="24"/>
              </w:rPr>
              <w:t xml:space="preserve">  </w:t>
            </w:r>
            <w:r w:rsidRPr="006C6B94">
              <w:rPr>
                <w:kern w:val="0"/>
                <w:sz w:val="24"/>
              </w:rPr>
              <w:t>(%)</w:t>
            </w:r>
          </w:p>
        </w:tc>
        <w:tc>
          <w:tcPr>
            <w:tcW w:w="773" w:type="pct"/>
            <w:vAlign w:val="bottom"/>
          </w:tcPr>
          <w:p w14:paraId="5BD903BF" w14:textId="77777777" w:rsidR="00761753" w:rsidRPr="006C6B94" w:rsidRDefault="00761753" w:rsidP="00C36E84">
            <w:pPr>
              <w:pStyle w:val="Heading1"/>
              <w:suppressAutoHyphens/>
              <w:overflowPunct w:val="0"/>
              <w:autoSpaceDE w:val="0"/>
              <w:ind w:left="-28"/>
              <w:textAlignment w:val="baseline"/>
              <w:rPr>
                <w:b/>
                <w:kern w:val="0"/>
                <w:sz w:val="24"/>
                <w:vertAlign w:val="superscript"/>
              </w:rPr>
            </w:pPr>
            <w:r w:rsidRPr="00A17783">
              <w:rPr>
                <w:kern w:val="0"/>
                <w:sz w:val="24"/>
              </w:rPr>
              <w:t xml:space="preserve"> </w:t>
            </w:r>
            <w:r>
              <w:rPr>
                <w:kern w:val="0"/>
                <w:sz w:val="24"/>
              </w:rPr>
              <w:t xml:space="preserve"> </w:t>
            </w:r>
            <w:r>
              <w:rPr>
                <w:kern w:val="0"/>
                <w:sz w:val="24"/>
                <w:u w:val="single"/>
              </w:rPr>
              <w:t>October</w:t>
            </w:r>
            <w:r>
              <w:rPr>
                <w:kern w:val="0"/>
                <w:sz w:val="24"/>
                <w:u w:val="single"/>
              </w:rPr>
              <w:br/>
            </w:r>
            <w:r>
              <w:rPr>
                <w:kern w:val="0"/>
                <w:sz w:val="24"/>
              </w:rPr>
              <w:t xml:space="preserve">  </w:t>
            </w:r>
            <w:r w:rsidRPr="006C6B94">
              <w:rPr>
                <w:kern w:val="0"/>
                <w:sz w:val="24"/>
                <w:u w:val="single"/>
              </w:rPr>
              <w:t>round</w:t>
            </w:r>
          </w:p>
          <w:p w14:paraId="2F71AB20" w14:textId="77777777" w:rsidR="00761753" w:rsidRPr="006C6B94" w:rsidRDefault="00761753" w:rsidP="00C36E84">
            <w:pPr>
              <w:pStyle w:val="Heading1"/>
              <w:suppressAutoHyphens/>
              <w:overflowPunct w:val="0"/>
              <w:autoSpaceDE w:val="0"/>
              <w:ind w:left="-28"/>
              <w:textAlignment w:val="baseline"/>
              <w:rPr>
                <w:b/>
                <w:kern w:val="0"/>
                <w:sz w:val="24"/>
              </w:rPr>
            </w:pPr>
            <w:r>
              <w:rPr>
                <w:kern w:val="0"/>
                <w:sz w:val="24"/>
              </w:rPr>
              <w:t xml:space="preserve">  </w:t>
            </w:r>
            <w:r w:rsidRPr="006C6B94">
              <w:rPr>
                <w:kern w:val="0"/>
                <w:sz w:val="24"/>
              </w:rPr>
              <w:t>(%)</w:t>
            </w:r>
          </w:p>
        </w:tc>
        <w:tc>
          <w:tcPr>
            <w:tcW w:w="772" w:type="pct"/>
            <w:vAlign w:val="bottom"/>
          </w:tcPr>
          <w:p w14:paraId="36BEC451" w14:textId="77777777" w:rsidR="00761753" w:rsidRDefault="00761753" w:rsidP="00C36E84">
            <w:pPr>
              <w:pStyle w:val="Heading1"/>
              <w:suppressAutoHyphens/>
              <w:overflowPunct w:val="0"/>
              <w:autoSpaceDE w:val="0"/>
              <w:ind w:left="-28"/>
              <w:textAlignment w:val="baseline"/>
              <w:rPr>
                <w:kern w:val="0"/>
                <w:sz w:val="24"/>
                <w:u w:val="single"/>
              </w:rPr>
            </w:pPr>
            <w:r w:rsidRPr="00A17783">
              <w:rPr>
                <w:kern w:val="0"/>
                <w:sz w:val="24"/>
              </w:rPr>
              <w:t xml:space="preserve"> </w:t>
            </w:r>
            <w:r>
              <w:rPr>
                <w:kern w:val="0"/>
                <w:sz w:val="24"/>
              </w:rPr>
              <w:t xml:space="preserve"> </w:t>
            </w:r>
            <w:r>
              <w:rPr>
                <w:kern w:val="0"/>
                <w:sz w:val="24"/>
                <w:u w:val="single"/>
              </w:rPr>
              <w:t>July</w:t>
            </w:r>
          </w:p>
          <w:p w14:paraId="4F7E1B29" w14:textId="77777777" w:rsidR="00761753" w:rsidRPr="006C6B94" w:rsidRDefault="00761753" w:rsidP="00C36E84">
            <w:pPr>
              <w:pStyle w:val="Heading1"/>
              <w:suppressAutoHyphens/>
              <w:overflowPunct w:val="0"/>
              <w:autoSpaceDE w:val="0"/>
              <w:ind w:left="-28"/>
              <w:textAlignment w:val="baseline"/>
              <w:rPr>
                <w:b/>
                <w:kern w:val="0"/>
                <w:sz w:val="24"/>
                <w:vertAlign w:val="superscript"/>
              </w:rPr>
            </w:pPr>
            <w:r w:rsidRPr="00CA3B3C">
              <w:rPr>
                <w:kern w:val="0"/>
                <w:sz w:val="24"/>
              </w:rPr>
              <w:t xml:space="preserve">  </w:t>
            </w:r>
            <w:r w:rsidRPr="006C6B94">
              <w:rPr>
                <w:kern w:val="0"/>
                <w:sz w:val="24"/>
                <w:u w:val="single"/>
              </w:rPr>
              <w:t>round</w:t>
            </w:r>
          </w:p>
          <w:p w14:paraId="33E4D587" w14:textId="77777777" w:rsidR="00761753" w:rsidRDefault="00761753" w:rsidP="00C36E84">
            <w:pPr>
              <w:pStyle w:val="Heading1"/>
              <w:suppressAutoHyphens/>
              <w:overflowPunct w:val="0"/>
              <w:autoSpaceDE w:val="0"/>
              <w:ind w:left="-28"/>
              <w:textAlignment w:val="baseline"/>
              <w:rPr>
                <w:kern w:val="0"/>
                <w:sz w:val="24"/>
                <w:u w:val="single"/>
              </w:rPr>
            </w:pPr>
            <w:r>
              <w:rPr>
                <w:kern w:val="0"/>
                <w:sz w:val="24"/>
              </w:rPr>
              <w:t xml:space="preserve">  </w:t>
            </w:r>
            <w:r w:rsidRPr="006C6B94">
              <w:rPr>
                <w:kern w:val="0"/>
                <w:sz w:val="24"/>
              </w:rPr>
              <w:t>(%)</w:t>
            </w:r>
          </w:p>
        </w:tc>
        <w:tc>
          <w:tcPr>
            <w:tcW w:w="772" w:type="pct"/>
            <w:vAlign w:val="bottom"/>
          </w:tcPr>
          <w:p w14:paraId="6CE06984" w14:textId="77777777" w:rsidR="00761753" w:rsidRPr="006C6B94" w:rsidRDefault="00761753" w:rsidP="00C36E84">
            <w:pPr>
              <w:pStyle w:val="Heading1"/>
              <w:suppressAutoHyphens/>
              <w:overflowPunct w:val="0"/>
              <w:autoSpaceDE w:val="0"/>
              <w:ind w:left="-28"/>
              <w:textAlignment w:val="baseline"/>
              <w:rPr>
                <w:b/>
                <w:kern w:val="0"/>
                <w:sz w:val="24"/>
                <w:vertAlign w:val="superscript"/>
              </w:rPr>
            </w:pPr>
            <w:r w:rsidRPr="00A17783">
              <w:rPr>
                <w:kern w:val="0"/>
                <w:sz w:val="24"/>
              </w:rPr>
              <w:t xml:space="preserve"> </w:t>
            </w:r>
            <w:r>
              <w:rPr>
                <w:kern w:val="0"/>
                <w:sz w:val="24"/>
              </w:rPr>
              <w:t xml:space="preserve"> </w:t>
            </w:r>
            <w:r>
              <w:rPr>
                <w:kern w:val="0"/>
                <w:sz w:val="24"/>
                <w:u w:val="single"/>
              </w:rPr>
              <w:t>October</w:t>
            </w:r>
            <w:r>
              <w:rPr>
                <w:kern w:val="0"/>
                <w:sz w:val="24"/>
                <w:u w:val="single"/>
              </w:rPr>
              <w:br/>
            </w:r>
            <w:r>
              <w:rPr>
                <w:kern w:val="0"/>
                <w:sz w:val="24"/>
              </w:rPr>
              <w:t xml:space="preserve">  </w:t>
            </w:r>
            <w:r w:rsidRPr="006C6B94">
              <w:rPr>
                <w:kern w:val="0"/>
                <w:sz w:val="24"/>
                <w:u w:val="single"/>
              </w:rPr>
              <w:t>round</w:t>
            </w:r>
          </w:p>
          <w:p w14:paraId="783CE61C" w14:textId="77777777" w:rsidR="00761753" w:rsidRDefault="00761753" w:rsidP="00C36E84">
            <w:pPr>
              <w:pStyle w:val="Heading1"/>
              <w:suppressAutoHyphens/>
              <w:overflowPunct w:val="0"/>
              <w:autoSpaceDE w:val="0"/>
              <w:ind w:left="-28"/>
              <w:textAlignment w:val="baseline"/>
              <w:rPr>
                <w:kern w:val="0"/>
                <w:sz w:val="24"/>
                <w:u w:val="single"/>
              </w:rPr>
            </w:pPr>
            <w:r>
              <w:rPr>
                <w:kern w:val="0"/>
                <w:sz w:val="24"/>
              </w:rPr>
              <w:t xml:space="preserve">  </w:t>
            </w:r>
            <w:r w:rsidRPr="006C6B94">
              <w:rPr>
                <w:kern w:val="0"/>
                <w:sz w:val="24"/>
              </w:rPr>
              <w:t>(%)</w:t>
            </w:r>
          </w:p>
        </w:tc>
      </w:tr>
      <w:tr w:rsidR="00761753" w:rsidRPr="00490DB1" w14:paraId="3C628DB7" w14:textId="77777777" w:rsidTr="00C36E84">
        <w:trPr>
          <w:trHeight w:val="138"/>
        </w:trPr>
        <w:tc>
          <w:tcPr>
            <w:tcW w:w="1335" w:type="pct"/>
            <w:vAlign w:val="bottom"/>
          </w:tcPr>
          <w:p w14:paraId="73C14780" w14:textId="77777777" w:rsidR="00761753" w:rsidRPr="006C6B94" w:rsidRDefault="00761753" w:rsidP="00C36E84">
            <w:pPr>
              <w:snapToGrid w:val="0"/>
              <w:spacing w:line="144" w:lineRule="auto"/>
              <w:jc w:val="both"/>
              <w:rPr>
                <w:kern w:val="0"/>
              </w:rPr>
            </w:pPr>
          </w:p>
        </w:tc>
        <w:tc>
          <w:tcPr>
            <w:tcW w:w="575" w:type="pct"/>
          </w:tcPr>
          <w:p w14:paraId="58E0F415" w14:textId="77777777" w:rsidR="00761753" w:rsidRPr="006C6B94" w:rsidRDefault="00761753" w:rsidP="00C36E84">
            <w:pPr>
              <w:tabs>
                <w:tab w:val="decimal" w:pos="888"/>
              </w:tabs>
              <w:snapToGrid w:val="0"/>
              <w:spacing w:line="144" w:lineRule="auto"/>
              <w:jc w:val="center"/>
              <w:rPr>
                <w:kern w:val="0"/>
              </w:rPr>
            </w:pPr>
          </w:p>
        </w:tc>
        <w:tc>
          <w:tcPr>
            <w:tcW w:w="772" w:type="pct"/>
            <w:vAlign w:val="bottom"/>
          </w:tcPr>
          <w:p w14:paraId="4900A9C3" w14:textId="77777777" w:rsidR="00761753" w:rsidRPr="006C6B94" w:rsidRDefault="00761753" w:rsidP="00C36E84">
            <w:pPr>
              <w:tabs>
                <w:tab w:val="decimal" w:pos="1081"/>
              </w:tabs>
              <w:snapToGrid w:val="0"/>
              <w:spacing w:line="144" w:lineRule="auto"/>
              <w:ind w:left="-28"/>
              <w:jc w:val="both"/>
              <w:rPr>
                <w:kern w:val="0"/>
              </w:rPr>
            </w:pPr>
          </w:p>
        </w:tc>
        <w:tc>
          <w:tcPr>
            <w:tcW w:w="773" w:type="pct"/>
            <w:vAlign w:val="bottom"/>
          </w:tcPr>
          <w:p w14:paraId="397D7967" w14:textId="77777777" w:rsidR="00761753" w:rsidRPr="006C6B94" w:rsidRDefault="00761753" w:rsidP="00C36E84">
            <w:pPr>
              <w:tabs>
                <w:tab w:val="decimal" w:pos="1081"/>
              </w:tabs>
              <w:snapToGrid w:val="0"/>
              <w:spacing w:line="144" w:lineRule="auto"/>
              <w:ind w:left="-28"/>
              <w:jc w:val="both"/>
              <w:rPr>
                <w:kern w:val="0"/>
              </w:rPr>
            </w:pPr>
          </w:p>
        </w:tc>
        <w:tc>
          <w:tcPr>
            <w:tcW w:w="772" w:type="pct"/>
          </w:tcPr>
          <w:p w14:paraId="1DA73CE9" w14:textId="77777777" w:rsidR="00761753" w:rsidRPr="006C6B94" w:rsidRDefault="00761753" w:rsidP="00C36E84">
            <w:pPr>
              <w:tabs>
                <w:tab w:val="decimal" w:pos="1081"/>
              </w:tabs>
              <w:snapToGrid w:val="0"/>
              <w:spacing w:line="144" w:lineRule="auto"/>
              <w:ind w:left="-28"/>
              <w:jc w:val="both"/>
              <w:rPr>
                <w:kern w:val="0"/>
              </w:rPr>
            </w:pPr>
          </w:p>
        </w:tc>
        <w:tc>
          <w:tcPr>
            <w:tcW w:w="772" w:type="pct"/>
          </w:tcPr>
          <w:p w14:paraId="33D87DFA" w14:textId="77777777" w:rsidR="00761753" w:rsidRPr="006C6B94" w:rsidRDefault="00761753" w:rsidP="00C36E84">
            <w:pPr>
              <w:tabs>
                <w:tab w:val="decimal" w:pos="1081"/>
              </w:tabs>
              <w:snapToGrid w:val="0"/>
              <w:spacing w:line="144" w:lineRule="auto"/>
              <w:ind w:left="-28"/>
              <w:jc w:val="both"/>
              <w:rPr>
                <w:kern w:val="0"/>
              </w:rPr>
            </w:pPr>
          </w:p>
        </w:tc>
      </w:tr>
      <w:tr w:rsidR="00761753" w:rsidRPr="00490DB1" w14:paraId="22338469" w14:textId="77777777" w:rsidTr="00C36E84">
        <w:trPr>
          <w:trHeight w:val="60"/>
        </w:trPr>
        <w:tc>
          <w:tcPr>
            <w:tcW w:w="1335" w:type="pct"/>
            <w:vAlign w:val="bottom"/>
          </w:tcPr>
          <w:p w14:paraId="401D5F3D" w14:textId="77777777" w:rsidR="00761753" w:rsidRPr="006C6B94" w:rsidRDefault="00761753" w:rsidP="00C36E84">
            <w:pPr>
              <w:snapToGrid w:val="0"/>
              <w:ind w:left="-28"/>
              <w:jc w:val="both"/>
              <w:rPr>
                <w:kern w:val="0"/>
              </w:rPr>
            </w:pPr>
            <w:r w:rsidRPr="006C6B94">
              <w:rPr>
                <w:kern w:val="0"/>
              </w:rPr>
              <w:t>World (PPP</w:t>
            </w:r>
            <w:r w:rsidRPr="006C6B94">
              <w:rPr>
                <w:kern w:val="0"/>
                <w:vertAlign w:val="superscript"/>
              </w:rPr>
              <w:t>##</w:t>
            </w:r>
            <w:r w:rsidRPr="006C6B94">
              <w:rPr>
                <w:kern w:val="0"/>
              </w:rPr>
              <w:t xml:space="preserve"> weigh</w:t>
            </w:r>
            <w:r w:rsidRPr="006C6B94">
              <w:rPr>
                <w:rFonts w:eastAsia="SimSun"/>
                <w:kern w:val="0"/>
                <w:lang w:eastAsia="zh-CN"/>
              </w:rPr>
              <w:t>ted</w:t>
            </w:r>
            <w:r w:rsidRPr="006C6B94">
              <w:rPr>
                <w:kern w:val="0"/>
              </w:rPr>
              <w:t>)</w:t>
            </w:r>
          </w:p>
        </w:tc>
        <w:tc>
          <w:tcPr>
            <w:tcW w:w="575" w:type="pct"/>
            <w:vAlign w:val="bottom"/>
          </w:tcPr>
          <w:p w14:paraId="41DB8BF0" w14:textId="77777777" w:rsidR="00761753" w:rsidRPr="006C6B94" w:rsidRDefault="00761753" w:rsidP="00C36E84">
            <w:pPr>
              <w:pStyle w:val="Heading1"/>
              <w:tabs>
                <w:tab w:val="decimal" w:pos="702"/>
              </w:tabs>
              <w:ind w:left="-28"/>
              <w:jc w:val="left"/>
              <w:rPr>
                <w:b/>
                <w:kern w:val="0"/>
                <w:sz w:val="24"/>
                <w:szCs w:val="26"/>
              </w:rPr>
            </w:pPr>
            <w:r w:rsidRPr="006C6B94">
              <w:rPr>
                <w:kern w:val="0"/>
                <w:sz w:val="24"/>
                <w:szCs w:val="26"/>
              </w:rPr>
              <w:t>3.3</w:t>
            </w:r>
          </w:p>
        </w:tc>
        <w:tc>
          <w:tcPr>
            <w:tcW w:w="772" w:type="pct"/>
            <w:vAlign w:val="bottom"/>
          </w:tcPr>
          <w:p w14:paraId="1E945BCB"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3.0</w:t>
            </w:r>
          </w:p>
        </w:tc>
        <w:tc>
          <w:tcPr>
            <w:tcW w:w="773" w:type="pct"/>
            <w:vAlign w:val="bottom"/>
          </w:tcPr>
          <w:p w14:paraId="3C9239E9"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3.2</w:t>
            </w:r>
          </w:p>
        </w:tc>
        <w:tc>
          <w:tcPr>
            <w:tcW w:w="772" w:type="pct"/>
            <w:vAlign w:val="bottom"/>
          </w:tcPr>
          <w:p w14:paraId="50C47E34" w14:textId="77777777" w:rsidR="00761753" w:rsidRPr="008D2D36" w:rsidRDefault="00761753" w:rsidP="00C36E84">
            <w:pPr>
              <w:pStyle w:val="Heading1"/>
              <w:tabs>
                <w:tab w:val="decimal" w:pos="681"/>
              </w:tabs>
              <w:ind w:left="-28"/>
              <w:jc w:val="left"/>
              <w:rPr>
                <w:kern w:val="0"/>
                <w:sz w:val="24"/>
                <w:szCs w:val="26"/>
              </w:rPr>
            </w:pPr>
            <w:r>
              <w:rPr>
                <w:kern w:val="0"/>
                <w:sz w:val="24"/>
                <w:szCs w:val="26"/>
              </w:rPr>
              <w:t>3.1</w:t>
            </w:r>
          </w:p>
        </w:tc>
        <w:tc>
          <w:tcPr>
            <w:tcW w:w="772" w:type="pct"/>
            <w:vAlign w:val="bottom"/>
          </w:tcPr>
          <w:p w14:paraId="1D2A7393" w14:textId="77777777" w:rsidR="00761753" w:rsidRPr="008D2D36" w:rsidRDefault="00761753" w:rsidP="00C36E84">
            <w:pPr>
              <w:pStyle w:val="Heading1"/>
              <w:tabs>
                <w:tab w:val="decimal" w:pos="681"/>
              </w:tabs>
              <w:ind w:left="-28"/>
              <w:jc w:val="left"/>
              <w:rPr>
                <w:kern w:val="0"/>
                <w:sz w:val="24"/>
                <w:szCs w:val="26"/>
              </w:rPr>
            </w:pPr>
            <w:r>
              <w:rPr>
                <w:kern w:val="0"/>
                <w:sz w:val="24"/>
                <w:szCs w:val="26"/>
              </w:rPr>
              <w:t>3.1</w:t>
            </w:r>
          </w:p>
        </w:tc>
      </w:tr>
      <w:tr w:rsidR="00761753" w:rsidRPr="00490DB1" w14:paraId="5D8636E2" w14:textId="77777777" w:rsidTr="00C36E84">
        <w:trPr>
          <w:trHeight w:val="60"/>
        </w:trPr>
        <w:tc>
          <w:tcPr>
            <w:tcW w:w="1335" w:type="pct"/>
            <w:vAlign w:val="bottom"/>
          </w:tcPr>
          <w:p w14:paraId="29E837CC" w14:textId="77777777" w:rsidR="00761753" w:rsidRPr="006C6B94" w:rsidRDefault="00761753" w:rsidP="00C36E84">
            <w:pPr>
              <w:snapToGrid w:val="0"/>
              <w:ind w:left="-28"/>
              <w:jc w:val="both"/>
              <w:rPr>
                <w:kern w:val="0"/>
              </w:rPr>
            </w:pPr>
            <w:r w:rsidRPr="006C6B94">
              <w:rPr>
                <w:kern w:val="0"/>
              </w:rPr>
              <w:t>Advanced economies</w:t>
            </w:r>
          </w:p>
        </w:tc>
        <w:tc>
          <w:tcPr>
            <w:tcW w:w="575" w:type="pct"/>
            <w:vAlign w:val="bottom"/>
          </w:tcPr>
          <w:p w14:paraId="4CB1612E"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1.8</w:t>
            </w:r>
          </w:p>
        </w:tc>
        <w:tc>
          <w:tcPr>
            <w:tcW w:w="772" w:type="pct"/>
          </w:tcPr>
          <w:p w14:paraId="4BE9FF69"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1.5</w:t>
            </w:r>
          </w:p>
        </w:tc>
        <w:tc>
          <w:tcPr>
            <w:tcW w:w="773" w:type="pct"/>
          </w:tcPr>
          <w:p w14:paraId="6AF82B45"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1.6</w:t>
            </w:r>
          </w:p>
        </w:tc>
        <w:tc>
          <w:tcPr>
            <w:tcW w:w="772" w:type="pct"/>
            <w:vAlign w:val="bottom"/>
          </w:tcPr>
          <w:p w14:paraId="4DA0E4E3" w14:textId="77777777" w:rsidR="00761753" w:rsidRPr="008D2D36" w:rsidRDefault="00761753" w:rsidP="00C36E84">
            <w:pPr>
              <w:pStyle w:val="Heading1"/>
              <w:tabs>
                <w:tab w:val="decimal" w:pos="681"/>
              </w:tabs>
              <w:ind w:left="-28"/>
              <w:jc w:val="left"/>
              <w:rPr>
                <w:kern w:val="0"/>
                <w:sz w:val="24"/>
                <w:szCs w:val="26"/>
              </w:rPr>
            </w:pPr>
            <w:r>
              <w:rPr>
                <w:kern w:val="0"/>
                <w:sz w:val="24"/>
                <w:szCs w:val="26"/>
              </w:rPr>
              <w:t>1.6</w:t>
            </w:r>
          </w:p>
        </w:tc>
        <w:tc>
          <w:tcPr>
            <w:tcW w:w="772" w:type="pct"/>
            <w:vAlign w:val="bottom"/>
          </w:tcPr>
          <w:p w14:paraId="3079A4D1" w14:textId="77777777" w:rsidR="00761753" w:rsidRPr="008D2D36" w:rsidRDefault="00761753" w:rsidP="00C36E84">
            <w:pPr>
              <w:pStyle w:val="Heading1"/>
              <w:tabs>
                <w:tab w:val="decimal" w:pos="681"/>
              </w:tabs>
              <w:ind w:left="-28"/>
              <w:jc w:val="left"/>
              <w:rPr>
                <w:kern w:val="0"/>
                <w:sz w:val="24"/>
                <w:szCs w:val="26"/>
              </w:rPr>
            </w:pPr>
            <w:r>
              <w:rPr>
                <w:kern w:val="0"/>
                <w:sz w:val="24"/>
                <w:szCs w:val="26"/>
              </w:rPr>
              <w:t>1.6</w:t>
            </w:r>
          </w:p>
        </w:tc>
      </w:tr>
      <w:tr w:rsidR="00761753" w:rsidRPr="00490DB1" w14:paraId="48988146" w14:textId="77777777" w:rsidTr="00C36E84">
        <w:trPr>
          <w:trHeight w:val="60"/>
        </w:trPr>
        <w:tc>
          <w:tcPr>
            <w:tcW w:w="1335" w:type="pct"/>
            <w:vAlign w:val="bottom"/>
          </w:tcPr>
          <w:p w14:paraId="42B4ADCC" w14:textId="77777777" w:rsidR="00761753" w:rsidRPr="006C6B94" w:rsidRDefault="00761753" w:rsidP="00C36E84">
            <w:pPr>
              <w:snapToGrid w:val="0"/>
              <w:ind w:firstLineChars="200" w:firstLine="480"/>
              <w:jc w:val="both"/>
              <w:rPr>
                <w:kern w:val="0"/>
              </w:rPr>
            </w:pPr>
            <w:r w:rsidRPr="006C6B94">
              <w:rPr>
                <w:kern w:val="0"/>
              </w:rPr>
              <w:t>US</w:t>
            </w:r>
          </w:p>
        </w:tc>
        <w:tc>
          <w:tcPr>
            <w:tcW w:w="575" w:type="pct"/>
            <w:vAlign w:val="bottom"/>
          </w:tcPr>
          <w:p w14:paraId="287C42A1"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2.8</w:t>
            </w:r>
            <w:r w:rsidRPr="006C6B94">
              <w:rPr>
                <w:kern w:val="0"/>
                <w:sz w:val="24"/>
                <w:szCs w:val="26"/>
                <w:vertAlign w:val="superscript"/>
              </w:rPr>
              <w:t>#</w:t>
            </w:r>
          </w:p>
        </w:tc>
        <w:tc>
          <w:tcPr>
            <w:tcW w:w="772" w:type="pct"/>
            <w:vAlign w:val="bottom"/>
          </w:tcPr>
          <w:p w14:paraId="4214D3F5"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1.9</w:t>
            </w:r>
          </w:p>
        </w:tc>
        <w:tc>
          <w:tcPr>
            <w:tcW w:w="773" w:type="pct"/>
            <w:vAlign w:val="bottom"/>
          </w:tcPr>
          <w:p w14:paraId="3414440F"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2.0</w:t>
            </w:r>
          </w:p>
        </w:tc>
        <w:tc>
          <w:tcPr>
            <w:tcW w:w="772" w:type="pct"/>
            <w:vAlign w:val="bottom"/>
          </w:tcPr>
          <w:p w14:paraId="0883B610" w14:textId="77777777" w:rsidR="00761753" w:rsidRPr="008D2D36" w:rsidRDefault="00761753" w:rsidP="00C36E84">
            <w:pPr>
              <w:pStyle w:val="Heading1"/>
              <w:tabs>
                <w:tab w:val="decimal" w:pos="681"/>
              </w:tabs>
              <w:ind w:left="-28"/>
              <w:jc w:val="left"/>
              <w:rPr>
                <w:kern w:val="0"/>
                <w:sz w:val="24"/>
                <w:szCs w:val="26"/>
              </w:rPr>
            </w:pPr>
            <w:r>
              <w:rPr>
                <w:kern w:val="0"/>
                <w:sz w:val="24"/>
                <w:szCs w:val="26"/>
              </w:rPr>
              <w:t>2.0</w:t>
            </w:r>
          </w:p>
        </w:tc>
        <w:tc>
          <w:tcPr>
            <w:tcW w:w="772" w:type="pct"/>
            <w:vAlign w:val="bottom"/>
          </w:tcPr>
          <w:p w14:paraId="3FEC49A5" w14:textId="77777777" w:rsidR="00761753" w:rsidRPr="008D2D36" w:rsidRDefault="00761753" w:rsidP="00C36E84">
            <w:pPr>
              <w:pStyle w:val="Heading1"/>
              <w:tabs>
                <w:tab w:val="decimal" w:pos="681"/>
              </w:tabs>
              <w:ind w:left="-28"/>
              <w:jc w:val="left"/>
              <w:rPr>
                <w:kern w:val="0"/>
                <w:sz w:val="24"/>
                <w:szCs w:val="26"/>
              </w:rPr>
            </w:pPr>
            <w:r>
              <w:rPr>
                <w:kern w:val="0"/>
                <w:sz w:val="24"/>
                <w:szCs w:val="26"/>
              </w:rPr>
              <w:t>2.1</w:t>
            </w:r>
          </w:p>
        </w:tc>
      </w:tr>
      <w:tr w:rsidR="00761753" w:rsidRPr="00490DB1" w14:paraId="3805F10F" w14:textId="77777777" w:rsidTr="00C36E84">
        <w:trPr>
          <w:trHeight w:val="60"/>
        </w:trPr>
        <w:tc>
          <w:tcPr>
            <w:tcW w:w="1335" w:type="pct"/>
            <w:vAlign w:val="bottom"/>
          </w:tcPr>
          <w:p w14:paraId="26B6EF31" w14:textId="77777777" w:rsidR="00761753" w:rsidRPr="006C6B94" w:rsidRDefault="00761753" w:rsidP="00C36E84">
            <w:pPr>
              <w:snapToGrid w:val="0"/>
              <w:ind w:firstLineChars="200" w:firstLine="480"/>
              <w:jc w:val="both"/>
              <w:rPr>
                <w:kern w:val="0"/>
              </w:rPr>
            </w:pPr>
            <w:r w:rsidRPr="006C6B94">
              <w:rPr>
                <w:kern w:val="0"/>
              </w:rPr>
              <w:t>Euro area</w:t>
            </w:r>
          </w:p>
        </w:tc>
        <w:tc>
          <w:tcPr>
            <w:tcW w:w="575" w:type="pct"/>
          </w:tcPr>
          <w:p w14:paraId="5302E1B9"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0.9</w:t>
            </w:r>
            <w:r w:rsidRPr="006C6B94">
              <w:rPr>
                <w:kern w:val="0"/>
                <w:sz w:val="24"/>
                <w:szCs w:val="26"/>
                <w:vertAlign w:val="superscript"/>
              </w:rPr>
              <w:t>#</w:t>
            </w:r>
          </w:p>
        </w:tc>
        <w:tc>
          <w:tcPr>
            <w:tcW w:w="772" w:type="pct"/>
            <w:vAlign w:val="bottom"/>
          </w:tcPr>
          <w:p w14:paraId="309A5584"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1.0</w:t>
            </w:r>
          </w:p>
        </w:tc>
        <w:tc>
          <w:tcPr>
            <w:tcW w:w="773" w:type="pct"/>
            <w:vAlign w:val="bottom"/>
          </w:tcPr>
          <w:p w14:paraId="2BCF8498"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1.2</w:t>
            </w:r>
          </w:p>
        </w:tc>
        <w:tc>
          <w:tcPr>
            <w:tcW w:w="772" w:type="pct"/>
            <w:vAlign w:val="bottom"/>
          </w:tcPr>
          <w:p w14:paraId="531E7450" w14:textId="77777777" w:rsidR="00761753" w:rsidRPr="008D2D36" w:rsidRDefault="00761753" w:rsidP="00C36E84">
            <w:pPr>
              <w:pStyle w:val="Heading1"/>
              <w:tabs>
                <w:tab w:val="decimal" w:pos="681"/>
              </w:tabs>
              <w:ind w:left="-28"/>
              <w:jc w:val="left"/>
              <w:rPr>
                <w:kern w:val="0"/>
                <w:sz w:val="24"/>
                <w:szCs w:val="26"/>
              </w:rPr>
            </w:pPr>
            <w:r>
              <w:rPr>
                <w:kern w:val="0"/>
                <w:sz w:val="24"/>
                <w:szCs w:val="26"/>
              </w:rPr>
              <w:t>1.2</w:t>
            </w:r>
          </w:p>
        </w:tc>
        <w:tc>
          <w:tcPr>
            <w:tcW w:w="772" w:type="pct"/>
            <w:vAlign w:val="bottom"/>
          </w:tcPr>
          <w:p w14:paraId="52610AA3" w14:textId="77777777" w:rsidR="00761753" w:rsidRPr="008D2D36" w:rsidRDefault="00761753" w:rsidP="00C36E84">
            <w:pPr>
              <w:pStyle w:val="Heading1"/>
              <w:tabs>
                <w:tab w:val="decimal" w:pos="681"/>
              </w:tabs>
              <w:ind w:left="-28"/>
              <w:jc w:val="left"/>
              <w:rPr>
                <w:kern w:val="0"/>
                <w:sz w:val="24"/>
                <w:szCs w:val="26"/>
              </w:rPr>
            </w:pPr>
            <w:r>
              <w:rPr>
                <w:kern w:val="0"/>
                <w:sz w:val="24"/>
                <w:szCs w:val="26"/>
              </w:rPr>
              <w:t>1.1</w:t>
            </w:r>
          </w:p>
        </w:tc>
      </w:tr>
      <w:tr w:rsidR="00761753" w:rsidRPr="00490DB1" w14:paraId="1E94758A" w14:textId="77777777" w:rsidTr="00C36E84">
        <w:trPr>
          <w:trHeight w:val="60"/>
        </w:trPr>
        <w:tc>
          <w:tcPr>
            <w:tcW w:w="1335" w:type="pct"/>
            <w:vAlign w:val="bottom"/>
          </w:tcPr>
          <w:p w14:paraId="4851F449" w14:textId="77777777" w:rsidR="00761753" w:rsidRPr="006C6B94" w:rsidRDefault="00761753" w:rsidP="00C36E84">
            <w:pPr>
              <w:snapToGrid w:val="0"/>
              <w:ind w:firstLineChars="200" w:firstLine="480"/>
              <w:jc w:val="both"/>
              <w:rPr>
                <w:kern w:val="0"/>
              </w:rPr>
            </w:pPr>
            <w:r w:rsidRPr="006C6B94">
              <w:rPr>
                <w:kern w:val="0"/>
              </w:rPr>
              <w:t>UK</w:t>
            </w:r>
          </w:p>
        </w:tc>
        <w:tc>
          <w:tcPr>
            <w:tcW w:w="575" w:type="pct"/>
          </w:tcPr>
          <w:p w14:paraId="0B1564C5"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1.1</w:t>
            </w:r>
            <w:r w:rsidRPr="006C6B94">
              <w:rPr>
                <w:kern w:val="0"/>
                <w:sz w:val="24"/>
                <w:szCs w:val="26"/>
                <w:vertAlign w:val="superscript"/>
              </w:rPr>
              <w:t>#</w:t>
            </w:r>
          </w:p>
        </w:tc>
        <w:tc>
          <w:tcPr>
            <w:tcW w:w="772" w:type="pct"/>
            <w:vAlign w:val="bottom"/>
          </w:tcPr>
          <w:p w14:paraId="4EC7A1A6"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1.2</w:t>
            </w:r>
          </w:p>
        </w:tc>
        <w:tc>
          <w:tcPr>
            <w:tcW w:w="773" w:type="pct"/>
            <w:vAlign w:val="bottom"/>
          </w:tcPr>
          <w:p w14:paraId="5B912D1A"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1.3</w:t>
            </w:r>
          </w:p>
        </w:tc>
        <w:tc>
          <w:tcPr>
            <w:tcW w:w="772" w:type="pct"/>
            <w:vAlign w:val="bottom"/>
          </w:tcPr>
          <w:p w14:paraId="6B7C2971" w14:textId="77777777" w:rsidR="00761753" w:rsidRPr="008D2D36" w:rsidRDefault="00761753" w:rsidP="00C36E84">
            <w:pPr>
              <w:pStyle w:val="Heading1"/>
              <w:tabs>
                <w:tab w:val="decimal" w:pos="681"/>
              </w:tabs>
              <w:ind w:left="-28"/>
              <w:jc w:val="left"/>
              <w:rPr>
                <w:kern w:val="0"/>
                <w:sz w:val="24"/>
                <w:szCs w:val="26"/>
              </w:rPr>
            </w:pPr>
            <w:r>
              <w:rPr>
                <w:kern w:val="0"/>
                <w:sz w:val="24"/>
                <w:szCs w:val="26"/>
              </w:rPr>
              <w:t>1.4</w:t>
            </w:r>
          </w:p>
        </w:tc>
        <w:tc>
          <w:tcPr>
            <w:tcW w:w="772" w:type="pct"/>
            <w:vAlign w:val="bottom"/>
          </w:tcPr>
          <w:p w14:paraId="154EBC94" w14:textId="77777777" w:rsidR="00761753" w:rsidRPr="008D2D36" w:rsidRDefault="00761753" w:rsidP="00C36E84">
            <w:pPr>
              <w:pStyle w:val="Heading1"/>
              <w:tabs>
                <w:tab w:val="decimal" w:pos="681"/>
              </w:tabs>
              <w:ind w:left="-28"/>
              <w:jc w:val="left"/>
              <w:rPr>
                <w:kern w:val="0"/>
                <w:sz w:val="24"/>
                <w:szCs w:val="26"/>
              </w:rPr>
            </w:pPr>
            <w:r>
              <w:rPr>
                <w:kern w:val="0"/>
                <w:sz w:val="24"/>
                <w:szCs w:val="26"/>
              </w:rPr>
              <w:t>1.3</w:t>
            </w:r>
          </w:p>
        </w:tc>
      </w:tr>
      <w:tr w:rsidR="00761753" w:rsidRPr="00490DB1" w14:paraId="09FDB386" w14:textId="77777777" w:rsidTr="00C36E84">
        <w:trPr>
          <w:trHeight w:val="60"/>
        </w:trPr>
        <w:tc>
          <w:tcPr>
            <w:tcW w:w="1335" w:type="pct"/>
            <w:vAlign w:val="bottom"/>
          </w:tcPr>
          <w:p w14:paraId="46045B54" w14:textId="77777777" w:rsidR="00761753" w:rsidRPr="006C6B94" w:rsidRDefault="00761753" w:rsidP="00C36E84">
            <w:pPr>
              <w:snapToGrid w:val="0"/>
              <w:ind w:firstLine="140"/>
              <w:jc w:val="both"/>
              <w:rPr>
                <w:kern w:val="0"/>
              </w:rPr>
            </w:pPr>
            <w:r w:rsidRPr="006C6B94">
              <w:rPr>
                <w:kern w:val="0"/>
              </w:rPr>
              <w:t xml:space="preserve">   Japan</w:t>
            </w:r>
          </w:p>
        </w:tc>
        <w:tc>
          <w:tcPr>
            <w:tcW w:w="575" w:type="pct"/>
          </w:tcPr>
          <w:p w14:paraId="303092B0" w14:textId="5CDD9943" w:rsidR="00761753" w:rsidRPr="006C6B94" w:rsidRDefault="00761753" w:rsidP="00C36E84">
            <w:pPr>
              <w:pStyle w:val="Heading1"/>
              <w:tabs>
                <w:tab w:val="decimal" w:pos="702"/>
              </w:tabs>
              <w:ind w:left="-28"/>
              <w:jc w:val="left"/>
              <w:rPr>
                <w:kern w:val="0"/>
                <w:sz w:val="24"/>
                <w:szCs w:val="26"/>
              </w:rPr>
            </w:pPr>
            <w:r w:rsidRPr="006C6B94">
              <w:rPr>
                <w:kern w:val="0"/>
                <w:sz w:val="24"/>
                <w:szCs w:val="26"/>
              </w:rPr>
              <w:t>0.</w:t>
            </w:r>
            <w:r w:rsidR="005A31CD">
              <w:rPr>
                <w:kern w:val="0"/>
                <w:sz w:val="24"/>
                <w:szCs w:val="26"/>
              </w:rPr>
              <w:t>1</w:t>
            </w:r>
            <w:r w:rsidRPr="006C6B94">
              <w:rPr>
                <w:kern w:val="0"/>
                <w:sz w:val="24"/>
                <w:szCs w:val="26"/>
                <w:vertAlign w:val="superscript"/>
              </w:rPr>
              <w:t>#</w:t>
            </w:r>
          </w:p>
        </w:tc>
        <w:tc>
          <w:tcPr>
            <w:tcW w:w="772" w:type="pct"/>
            <w:vAlign w:val="bottom"/>
          </w:tcPr>
          <w:p w14:paraId="5278365D"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0.7</w:t>
            </w:r>
          </w:p>
        </w:tc>
        <w:tc>
          <w:tcPr>
            <w:tcW w:w="773" w:type="pct"/>
            <w:vAlign w:val="bottom"/>
          </w:tcPr>
          <w:p w14:paraId="68CA721D"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1.1</w:t>
            </w:r>
          </w:p>
        </w:tc>
        <w:tc>
          <w:tcPr>
            <w:tcW w:w="772" w:type="pct"/>
            <w:vAlign w:val="bottom"/>
          </w:tcPr>
          <w:p w14:paraId="3988A4B1" w14:textId="77777777" w:rsidR="00761753" w:rsidRPr="008D2D36" w:rsidRDefault="00761753" w:rsidP="00C36E84">
            <w:pPr>
              <w:pStyle w:val="Heading1"/>
              <w:tabs>
                <w:tab w:val="decimal" w:pos="681"/>
              </w:tabs>
              <w:ind w:left="-28"/>
              <w:jc w:val="left"/>
              <w:rPr>
                <w:kern w:val="0"/>
                <w:sz w:val="24"/>
                <w:szCs w:val="26"/>
              </w:rPr>
            </w:pPr>
            <w:r>
              <w:rPr>
                <w:kern w:val="0"/>
                <w:sz w:val="24"/>
                <w:szCs w:val="26"/>
              </w:rPr>
              <w:t>0.5</w:t>
            </w:r>
          </w:p>
        </w:tc>
        <w:tc>
          <w:tcPr>
            <w:tcW w:w="772" w:type="pct"/>
            <w:vAlign w:val="bottom"/>
          </w:tcPr>
          <w:p w14:paraId="4A22F231" w14:textId="77777777" w:rsidR="00761753" w:rsidRPr="008D2D36" w:rsidRDefault="00761753" w:rsidP="00C36E84">
            <w:pPr>
              <w:pStyle w:val="Heading1"/>
              <w:tabs>
                <w:tab w:val="decimal" w:pos="681"/>
              </w:tabs>
              <w:ind w:left="-28"/>
              <w:jc w:val="left"/>
              <w:rPr>
                <w:kern w:val="0"/>
                <w:sz w:val="24"/>
                <w:szCs w:val="26"/>
              </w:rPr>
            </w:pPr>
            <w:r>
              <w:rPr>
                <w:kern w:val="0"/>
                <w:sz w:val="24"/>
                <w:szCs w:val="26"/>
              </w:rPr>
              <w:t>0.6</w:t>
            </w:r>
          </w:p>
        </w:tc>
      </w:tr>
      <w:tr w:rsidR="00761753" w:rsidRPr="00490DB1" w14:paraId="052B1919" w14:textId="77777777" w:rsidTr="00C36E84">
        <w:trPr>
          <w:trHeight w:val="560"/>
        </w:trPr>
        <w:tc>
          <w:tcPr>
            <w:tcW w:w="1335" w:type="pct"/>
            <w:vAlign w:val="bottom"/>
          </w:tcPr>
          <w:p w14:paraId="013A0FFD" w14:textId="77777777" w:rsidR="00761753" w:rsidRPr="006C6B94" w:rsidRDefault="00761753" w:rsidP="00C36E84">
            <w:pPr>
              <w:snapToGrid w:val="0"/>
              <w:rPr>
                <w:kern w:val="0"/>
              </w:rPr>
            </w:pPr>
            <w:r w:rsidRPr="006C6B94">
              <w:rPr>
                <w:kern w:val="0"/>
              </w:rPr>
              <w:t>Emerging market and developing economies</w:t>
            </w:r>
          </w:p>
        </w:tc>
        <w:tc>
          <w:tcPr>
            <w:tcW w:w="575" w:type="pct"/>
            <w:vAlign w:val="bottom"/>
          </w:tcPr>
          <w:p w14:paraId="2B83FB08" w14:textId="77777777" w:rsidR="00761753" w:rsidRPr="006C6B94" w:rsidRDefault="00761753" w:rsidP="00C36E84">
            <w:pPr>
              <w:pStyle w:val="Heading1"/>
              <w:tabs>
                <w:tab w:val="decimal" w:pos="702"/>
              </w:tabs>
              <w:ind w:left="-28"/>
              <w:jc w:val="left"/>
              <w:rPr>
                <w:b/>
                <w:kern w:val="0"/>
                <w:sz w:val="24"/>
                <w:szCs w:val="26"/>
              </w:rPr>
            </w:pPr>
            <w:r w:rsidRPr="006C6B94">
              <w:rPr>
                <w:kern w:val="0"/>
                <w:sz w:val="24"/>
                <w:szCs w:val="26"/>
              </w:rPr>
              <w:t>4.3</w:t>
            </w:r>
          </w:p>
        </w:tc>
        <w:tc>
          <w:tcPr>
            <w:tcW w:w="772" w:type="pct"/>
            <w:vAlign w:val="bottom"/>
          </w:tcPr>
          <w:p w14:paraId="01423C80" w14:textId="77777777" w:rsidR="00761753" w:rsidRPr="006C6B94" w:rsidRDefault="00761753" w:rsidP="00C36E84">
            <w:pPr>
              <w:pStyle w:val="Heading1"/>
              <w:tabs>
                <w:tab w:val="decimal" w:pos="681"/>
              </w:tabs>
              <w:ind w:left="-28"/>
              <w:jc w:val="left"/>
              <w:rPr>
                <w:b/>
                <w:kern w:val="0"/>
                <w:sz w:val="24"/>
                <w:szCs w:val="26"/>
              </w:rPr>
            </w:pPr>
            <w:r w:rsidRPr="00933D29">
              <w:rPr>
                <w:kern w:val="0"/>
                <w:sz w:val="24"/>
                <w:szCs w:val="26"/>
              </w:rPr>
              <w:t>4.1</w:t>
            </w:r>
          </w:p>
        </w:tc>
        <w:tc>
          <w:tcPr>
            <w:tcW w:w="773" w:type="pct"/>
            <w:vAlign w:val="bottom"/>
          </w:tcPr>
          <w:p w14:paraId="6517AA44" w14:textId="77777777" w:rsidR="00761753" w:rsidRPr="006F7649" w:rsidRDefault="00761753" w:rsidP="00C36E84">
            <w:pPr>
              <w:pStyle w:val="Heading1"/>
              <w:tabs>
                <w:tab w:val="decimal" w:pos="681"/>
              </w:tabs>
              <w:ind w:left="-28"/>
              <w:jc w:val="left"/>
              <w:rPr>
                <w:kern w:val="0"/>
                <w:sz w:val="24"/>
                <w:szCs w:val="26"/>
              </w:rPr>
            </w:pPr>
            <w:r w:rsidRPr="008D2D36">
              <w:rPr>
                <w:kern w:val="0"/>
                <w:sz w:val="24"/>
                <w:szCs w:val="26"/>
              </w:rPr>
              <w:t>4.2</w:t>
            </w:r>
          </w:p>
        </w:tc>
        <w:tc>
          <w:tcPr>
            <w:tcW w:w="772" w:type="pct"/>
            <w:vAlign w:val="bottom"/>
          </w:tcPr>
          <w:p w14:paraId="57EBD7E5"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4.0</w:t>
            </w:r>
          </w:p>
        </w:tc>
        <w:tc>
          <w:tcPr>
            <w:tcW w:w="772" w:type="pct"/>
            <w:vAlign w:val="bottom"/>
          </w:tcPr>
          <w:p w14:paraId="0DC64A14"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4.0</w:t>
            </w:r>
          </w:p>
        </w:tc>
      </w:tr>
      <w:tr w:rsidR="00761753" w:rsidRPr="00490DB1" w14:paraId="6B88F99A" w14:textId="77777777" w:rsidTr="00C36E84">
        <w:trPr>
          <w:trHeight w:val="60"/>
        </w:trPr>
        <w:tc>
          <w:tcPr>
            <w:tcW w:w="1335" w:type="pct"/>
            <w:vAlign w:val="bottom"/>
          </w:tcPr>
          <w:p w14:paraId="3307C741" w14:textId="77777777" w:rsidR="00761753" w:rsidRPr="006C6B94" w:rsidRDefault="00761753" w:rsidP="00C36E84">
            <w:pPr>
              <w:snapToGrid w:val="0"/>
              <w:ind w:leftChars="199" w:left="478"/>
              <w:rPr>
                <w:kern w:val="0"/>
              </w:rPr>
            </w:pPr>
            <w:r w:rsidRPr="006C6B94">
              <w:rPr>
                <w:rFonts w:eastAsia="SimSun"/>
                <w:kern w:val="0"/>
                <w:lang w:eastAsia="zh-CN"/>
              </w:rPr>
              <w:t>Emerging and d</w:t>
            </w:r>
            <w:r w:rsidRPr="006C6B94">
              <w:rPr>
                <w:kern w:val="0"/>
              </w:rPr>
              <w:t>eveloping Asia</w:t>
            </w:r>
          </w:p>
        </w:tc>
        <w:tc>
          <w:tcPr>
            <w:tcW w:w="575" w:type="pct"/>
            <w:vAlign w:val="bottom"/>
          </w:tcPr>
          <w:p w14:paraId="4C73C4B5"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5.3</w:t>
            </w:r>
          </w:p>
        </w:tc>
        <w:tc>
          <w:tcPr>
            <w:tcW w:w="772" w:type="pct"/>
            <w:vAlign w:val="bottom"/>
          </w:tcPr>
          <w:p w14:paraId="104E2128"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5.1</w:t>
            </w:r>
          </w:p>
        </w:tc>
        <w:tc>
          <w:tcPr>
            <w:tcW w:w="773" w:type="pct"/>
            <w:vAlign w:val="bottom"/>
          </w:tcPr>
          <w:p w14:paraId="205AC75C"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5.2</w:t>
            </w:r>
          </w:p>
        </w:tc>
        <w:tc>
          <w:tcPr>
            <w:tcW w:w="772" w:type="pct"/>
            <w:vAlign w:val="bottom"/>
          </w:tcPr>
          <w:p w14:paraId="559EE75E"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4.7</w:t>
            </w:r>
          </w:p>
        </w:tc>
        <w:tc>
          <w:tcPr>
            <w:tcW w:w="772" w:type="pct"/>
            <w:vAlign w:val="bottom"/>
          </w:tcPr>
          <w:p w14:paraId="4C1EDDE9"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4.7</w:t>
            </w:r>
          </w:p>
        </w:tc>
      </w:tr>
      <w:tr w:rsidR="00761753" w:rsidRPr="00490DB1" w14:paraId="504EC6ED" w14:textId="77777777" w:rsidTr="00C36E84">
        <w:trPr>
          <w:trHeight w:val="60"/>
        </w:trPr>
        <w:tc>
          <w:tcPr>
            <w:tcW w:w="1335" w:type="pct"/>
            <w:vAlign w:val="bottom"/>
          </w:tcPr>
          <w:p w14:paraId="02386842" w14:textId="5EF0D302" w:rsidR="00761753" w:rsidRPr="006C6B94" w:rsidRDefault="00637BF3" w:rsidP="00C36E84">
            <w:pPr>
              <w:snapToGrid w:val="0"/>
              <w:ind w:left="268" w:firstLine="420"/>
              <w:jc w:val="both"/>
              <w:rPr>
                <w:kern w:val="0"/>
              </w:rPr>
            </w:pPr>
            <w:r>
              <w:rPr>
                <w:kern w:val="0"/>
              </w:rPr>
              <w:t xml:space="preserve">The </w:t>
            </w:r>
            <w:proofErr w:type="gramStart"/>
            <w:r w:rsidR="00761753" w:rsidRPr="006C6B94">
              <w:rPr>
                <w:kern w:val="0"/>
              </w:rPr>
              <w:t>Mainland</w:t>
            </w:r>
            <w:proofErr w:type="gramEnd"/>
          </w:p>
        </w:tc>
        <w:tc>
          <w:tcPr>
            <w:tcW w:w="575" w:type="pct"/>
            <w:vAlign w:val="bottom"/>
          </w:tcPr>
          <w:p w14:paraId="49046273"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5.0</w:t>
            </w:r>
            <w:r w:rsidRPr="006C6B94">
              <w:rPr>
                <w:kern w:val="0"/>
                <w:sz w:val="24"/>
                <w:szCs w:val="26"/>
                <w:vertAlign w:val="superscript"/>
              </w:rPr>
              <w:t>#</w:t>
            </w:r>
          </w:p>
        </w:tc>
        <w:tc>
          <w:tcPr>
            <w:tcW w:w="772" w:type="pct"/>
            <w:vAlign w:val="bottom"/>
          </w:tcPr>
          <w:p w14:paraId="4841B1A4"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4.8</w:t>
            </w:r>
          </w:p>
        </w:tc>
        <w:tc>
          <w:tcPr>
            <w:tcW w:w="773" w:type="pct"/>
            <w:vAlign w:val="bottom"/>
          </w:tcPr>
          <w:p w14:paraId="1B48C596"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4.8</w:t>
            </w:r>
          </w:p>
        </w:tc>
        <w:tc>
          <w:tcPr>
            <w:tcW w:w="772" w:type="pct"/>
            <w:vAlign w:val="bottom"/>
          </w:tcPr>
          <w:p w14:paraId="51D0B946"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4.2</w:t>
            </w:r>
          </w:p>
        </w:tc>
        <w:tc>
          <w:tcPr>
            <w:tcW w:w="772" w:type="pct"/>
            <w:vAlign w:val="bottom"/>
          </w:tcPr>
          <w:p w14:paraId="4F608B98"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4.2</w:t>
            </w:r>
          </w:p>
        </w:tc>
      </w:tr>
      <w:tr w:rsidR="00761753" w:rsidRPr="00490DB1" w14:paraId="2758E604" w14:textId="77777777" w:rsidTr="00C36E84">
        <w:trPr>
          <w:trHeight w:val="60"/>
        </w:trPr>
        <w:tc>
          <w:tcPr>
            <w:tcW w:w="1335" w:type="pct"/>
            <w:vAlign w:val="bottom"/>
          </w:tcPr>
          <w:p w14:paraId="1032E709" w14:textId="77777777" w:rsidR="00761753" w:rsidRPr="006C6B94" w:rsidRDefault="00761753" w:rsidP="00C36E84">
            <w:pPr>
              <w:snapToGrid w:val="0"/>
              <w:ind w:left="268" w:firstLine="420"/>
              <w:jc w:val="both"/>
              <w:rPr>
                <w:kern w:val="0"/>
                <w:lang w:eastAsia="zh-HK"/>
              </w:rPr>
            </w:pPr>
            <w:r w:rsidRPr="006C6B94">
              <w:rPr>
                <w:kern w:val="0"/>
              </w:rPr>
              <w:t>India</w:t>
            </w:r>
            <w:r w:rsidRPr="006C6B94">
              <w:rPr>
                <w:kern w:val="0"/>
                <w:vertAlign w:val="superscript"/>
                <w:lang w:eastAsia="zh-HK"/>
              </w:rPr>
              <w:t>^</w:t>
            </w:r>
          </w:p>
        </w:tc>
        <w:tc>
          <w:tcPr>
            <w:tcW w:w="575" w:type="pct"/>
            <w:vAlign w:val="bottom"/>
          </w:tcPr>
          <w:p w14:paraId="0BD60F20"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6.5</w:t>
            </w:r>
          </w:p>
        </w:tc>
        <w:tc>
          <w:tcPr>
            <w:tcW w:w="772" w:type="pct"/>
            <w:vAlign w:val="bottom"/>
          </w:tcPr>
          <w:p w14:paraId="2E0F03B6"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6.4</w:t>
            </w:r>
          </w:p>
        </w:tc>
        <w:tc>
          <w:tcPr>
            <w:tcW w:w="773" w:type="pct"/>
            <w:vAlign w:val="bottom"/>
          </w:tcPr>
          <w:p w14:paraId="110E22BB"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6.6</w:t>
            </w:r>
          </w:p>
        </w:tc>
        <w:tc>
          <w:tcPr>
            <w:tcW w:w="772" w:type="pct"/>
            <w:vAlign w:val="bottom"/>
          </w:tcPr>
          <w:p w14:paraId="66570997" w14:textId="77777777" w:rsidR="00761753" w:rsidRPr="008D2D36" w:rsidRDefault="00761753" w:rsidP="00C36E84">
            <w:pPr>
              <w:pStyle w:val="Heading1"/>
              <w:tabs>
                <w:tab w:val="decimal" w:pos="681"/>
              </w:tabs>
              <w:ind w:left="-28"/>
              <w:jc w:val="left"/>
              <w:rPr>
                <w:kern w:val="0"/>
                <w:sz w:val="24"/>
                <w:szCs w:val="26"/>
              </w:rPr>
            </w:pPr>
            <w:r>
              <w:rPr>
                <w:kern w:val="0"/>
                <w:sz w:val="24"/>
                <w:szCs w:val="26"/>
              </w:rPr>
              <w:t>6.4</w:t>
            </w:r>
          </w:p>
        </w:tc>
        <w:tc>
          <w:tcPr>
            <w:tcW w:w="772" w:type="pct"/>
            <w:vAlign w:val="bottom"/>
          </w:tcPr>
          <w:p w14:paraId="3417E5C2" w14:textId="77777777" w:rsidR="00761753" w:rsidRPr="008D2D36" w:rsidRDefault="00761753" w:rsidP="00C36E84">
            <w:pPr>
              <w:pStyle w:val="Heading1"/>
              <w:tabs>
                <w:tab w:val="decimal" w:pos="681"/>
              </w:tabs>
              <w:ind w:left="-28"/>
              <w:jc w:val="left"/>
              <w:rPr>
                <w:kern w:val="0"/>
                <w:sz w:val="24"/>
                <w:szCs w:val="26"/>
              </w:rPr>
            </w:pPr>
            <w:r>
              <w:rPr>
                <w:kern w:val="0"/>
                <w:sz w:val="24"/>
                <w:szCs w:val="26"/>
              </w:rPr>
              <w:t>6.2</w:t>
            </w:r>
          </w:p>
        </w:tc>
      </w:tr>
      <w:tr w:rsidR="00761753" w:rsidRPr="00490DB1" w14:paraId="55CE1264" w14:textId="77777777" w:rsidTr="00C36E84">
        <w:trPr>
          <w:trHeight w:val="60"/>
        </w:trPr>
        <w:tc>
          <w:tcPr>
            <w:tcW w:w="1335" w:type="pct"/>
            <w:vAlign w:val="bottom"/>
          </w:tcPr>
          <w:p w14:paraId="18889A17" w14:textId="77777777" w:rsidR="00761753" w:rsidRPr="006C6B94" w:rsidRDefault="00761753" w:rsidP="00C36E84">
            <w:pPr>
              <w:snapToGrid w:val="0"/>
              <w:ind w:left="268" w:firstLine="420"/>
              <w:jc w:val="both"/>
              <w:rPr>
                <w:kern w:val="0"/>
                <w:lang w:eastAsia="zh-HK"/>
              </w:rPr>
            </w:pPr>
            <w:r w:rsidRPr="006C6B94">
              <w:rPr>
                <w:kern w:val="0"/>
              </w:rPr>
              <w:t>ASEAN-5</w:t>
            </w:r>
            <w:r w:rsidRPr="006C6B94">
              <w:rPr>
                <w:kern w:val="0"/>
                <w:vertAlign w:val="superscript"/>
                <w:lang w:eastAsia="zh-HK"/>
              </w:rPr>
              <w:t>§</w:t>
            </w:r>
          </w:p>
        </w:tc>
        <w:tc>
          <w:tcPr>
            <w:tcW w:w="575" w:type="pct"/>
            <w:vAlign w:val="bottom"/>
          </w:tcPr>
          <w:p w14:paraId="4B8C3115"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4.6</w:t>
            </w:r>
          </w:p>
        </w:tc>
        <w:tc>
          <w:tcPr>
            <w:tcW w:w="772" w:type="pct"/>
            <w:vAlign w:val="bottom"/>
          </w:tcPr>
          <w:p w14:paraId="5C43CC77"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4.1</w:t>
            </w:r>
          </w:p>
        </w:tc>
        <w:tc>
          <w:tcPr>
            <w:tcW w:w="773" w:type="pct"/>
            <w:vAlign w:val="bottom"/>
          </w:tcPr>
          <w:p w14:paraId="3007E944"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4.2</w:t>
            </w:r>
          </w:p>
        </w:tc>
        <w:tc>
          <w:tcPr>
            <w:tcW w:w="772" w:type="pct"/>
            <w:vAlign w:val="bottom"/>
          </w:tcPr>
          <w:p w14:paraId="3A8CAF18"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4.1</w:t>
            </w:r>
          </w:p>
        </w:tc>
        <w:tc>
          <w:tcPr>
            <w:tcW w:w="772" w:type="pct"/>
            <w:vAlign w:val="bottom"/>
          </w:tcPr>
          <w:p w14:paraId="4225F9F2" w14:textId="77777777" w:rsidR="00761753" w:rsidRPr="008D2D36" w:rsidRDefault="00761753" w:rsidP="00C36E84">
            <w:pPr>
              <w:pStyle w:val="Heading1"/>
              <w:tabs>
                <w:tab w:val="decimal" w:pos="681"/>
              </w:tabs>
              <w:ind w:left="-28"/>
              <w:jc w:val="left"/>
              <w:rPr>
                <w:kern w:val="0"/>
                <w:sz w:val="24"/>
                <w:szCs w:val="26"/>
              </w:rPr>
            </w:pPr>
            <w:r>
              <w:rPr>
                <w:kern w:val="0"/>
                <w:sz w:val="24"/>
                <w:szCs w:val="26"/>
              </w:rPr>
              <w:t>4.1</w:t>
            </w:r>
          </w:p>
        </w:tc>
      </w:tr>
      <w:tr w:rsidR="00761753" w:rsidRPr="00490DB1" w14:paraId="2794572B" w14:textId="77777777" w:rsidTr="00C36E84">
        <w:trPr>
          <w:trHeight w:val="60"/>
        </w:trPr>
        <w:tc>
          <w:tcPr>
            <w:tcW w:w="1335" w:type="pct"/>
            <w:vAlign w:val="bottom"/>
          </w:tcPr>
          <w:p w14:paraId="03D8601A" w14:textId="77777777" w:rsidR="00761753" w:rsidRPr="006C6B94" w:rsidRDefault="00761753" w:rsidP="00C36E84">
            <w:pPr>
              <w:snapToGrid w:val="0"/>
              <w:ind w:left="420"/>
              <w:rPr>
                <w:rFonts w:eastAsia="SimSun"/>
                <w:kern w:val="0"/>
                <w:lang w:eastAsia="zh-CN"/>
              </w:rPr>
            </w:pPr>
            <w:r w:rsidRPr="006C6B94">
              <w:rPr>
                <w:kern w:val="0"/>
              </w:rPr>
              <w:t xml:space="preserve">Middle East and </w:t>
            </w:r>
          </w:p>
          <w:p w14:paraId="1EEB7FF7" w14:textId="77777777" w:rsidR="00761753" w:rsidRPr="006C6B94" w:rsidRDefault="00761753" w:rsidP="00C36E84">
            <w:pPr>
              <w:snapToGrid w:val="0"/>
              <w:ind w:left="420"/>
              <w:rPr>
                <w:kern w:val="0"/>
              </w:rPr>
            </w:pPr>
            <w:r w:rsidRPr="006C6B94">
              <w:rPr>
                <w:kern w:val="0"/>
              </w:rPr>
              <w:t>Central Asia</w:t>
            </w:r>
          </w:p>
        </w:tc>
        <w:tc>
          <w:tcPr>
            <w:tcW w:w="575" w:type="pct"/>
            <w:vAlign w:val="bottom"/>
          </w:tcPr>
          <w:p w14:paraId="4B98FB40" w14:textId="77777777" w:rsidR="00761753" w:rsidRPr="006C6B94" w:rsidRDefault="00761753" w:rsidP="00C36E84">
            <w:pPr>
              <w:pStyle w:val="Heading1"/>
              <w:tabs>
                <w:tab w:val="decimal" w:pos="702"/>
              </w:tabs>
              <w:ind w:left="-28"/>
              <w:jc w:val="left"/>
              <w:rPr>
                <w:kern w:val="0"/>
                <w:sz w:val="24"/>
                <w:szCs w:val="26"/>
              </w:rPr>
            </w:pPr>
            <w:r w:rsidRPr="006C6B94">
              <w:rPr>
                <w:kern w:val="0"/>
                <w:sz w:val="24"/>
                <w:szCs w:val="26"/>
              </w:rPr>
              <w:t>2.4</w:t>
            </w:r>
          </w:p>
        </w:tc>
        <w:tc>
          <w:tcPr>
            <w:tcW w:w="772" w:type="pct"/>
            <w:vAlign w:val="bottom"/>
          </w:tcPr>
          <w:p w14:paraId="46EB9BE5" w14:textId="77777777" w:rsidR="00761753" w:rsidRPr="006C6B94" w:rsidRDefault="00761753" w:rsidP="00C36E84">
            <w:pPr>
              <w:pStyle w:val="Heading1"/>
              <w:tabs>
                <w:tab w:val="decimal" w:pos="681"/>
              </w:tabs>
              <w:ind w:left="-28"/>
              <w:jc w:val="left"/>
              <w:rPr>
                <w:kern w:val="0"/>
                <w:sz w:val="24"/>
                <w:szCs w:val="26"/>
              </w:rPr>
            </w:pPr>
            <w:r w:rsidRPr="00933D29">
              <w:rPr>
                <w:kern w:val="0"/>
                <w:sz w:val="24"/>
                <w:szCs w:val="26"/>
              </w:rPr>
              <w:t>3.4</w:t>
            </w:r>
          </w:p>
        </w:tc>
        <w:tc>
          <w:tcPr>
            <w:tcW w:w="773" w:type="pct"/>
            <w:vAlign w:val="bottom"/>
          </w:tcPr>
          <w:p w14:paraId="57C86B45" w14:textId="77777777" w:rsidR="00761753" w:rsidRPr="008D2D36" w:rsidRDefault="00761753" w:rsidP="00C36E84">
            <w:pPr>
              <w:pStyle w:val="Heading1"/>
              <w:tabs>
                <w:tab w:val="decimal" w:pos="681"/>
              </w:tabs>
              <w:ind w:left="-28"/>
              <w:jc w:val="left"/>
              <w:rPr>
                <w:kern w:val="0"/>
                <w:sz w:val="24"/>
                <w:szCs w:val="26"/>
              </w:rPr>
            </w:pPr>
            <w:r w:rsidRPr="008D2D36">
              <w:rPr>
                <w:kern w:val="0"/>
                <w:sz w:val="24"/>
                <w:szCs w:val="26"/>
              </w:rPr>
              <w:t>3.5</w:t>
            </w:r>
          </w:p>
        </w:tc>
        <w:tc>
          <w:tcPr>
            <w:tcW w:w="772" w:type="pct"/>
            <w:vAlign w:val="bottom"/>
          </w:tcPr>
          <w:p w14:paraId="3EC8100E" w14:textId="77777777" w:rsidR="00761753" w:rsidRPr="008D2D36" w:rsidRDefault="00761753" w:rsidP="00C36E84">
            <w:pPr>
              <w:pStyle w:val="Heading1"/>
              <w:tabs>
                <w:tab w:val="decimal" w:pos="681"/>
              </w:tabs>
              <w:ind w:left="-28"/>
              <w:jc w:val="left"/>
              <w:rPr>
                <w:kern w:val="0"/>
                <w:sz w:val="24"/>
                <w:szCs w:val="26"/>
              </w:rPr>
            </w:pPr>
            <w:r>
              <w:rPr>
                <w:kern w:val="0"/>
                <w:sz w:val="24"/>
                <w:szCs w:val="26"/>
              </w:rPr>
              <w:t>3.5</w:t>
            </w:r>
          </w:p>
        </w:tc>
        <w:tc>
          <w:tcPr>
            <w:tcW w:w="772" w:type="pct"/>
            <w:vAlign w:val="bottom"/>
          </w:tcPr>
          <w:p w14:paraId="1C1CC8B2" w14:textId="77777777" w:rsidR="00761753" w:rsidRPr="008D2D36" w:rsidRDefault="00761753" w:rsidP="00C36E84">
            <w:pPr>
              <w:pStyle w:val="Heading1"/>
              <w:tabs>
                <w:tab w:val="decimal" w:pos="681"/>
              </w:tabs>
              <w:ind w:left="-28"/>
              <w:jc w:val="left"/>
              <w:rPr>
                <w:kern w:val="0"/>
                <w:sz w:val="24"/>
                <w:szCs w:val="26"/>
              </w:rPr>
            </w:pPr>
            <w:r>
              <w:rPr>
                <w:kern w:val="0"/>
                <w:sz w:val="24"/>
                <w:szCs w:val="26"/>
              </w:rPr>
              <w:t>3.8</w:t>
            </w:r>
          </w:p>
        </w:tc>
      </w:tr>
    </w:tbl>
    <w:p w14:paraId="40E6BAE1" w14:textId="77777777" w:rsidR="0071545C" w:rsidRPr="006C6B94" w:rsidRDefault="0071545C" w:rsidP="00DE153A">
      <w:pPr>
        <w:pStyle w:val="Header"/>
        <w:spacing w:line="200" w:lineRule="exact"/>
        <w:rPr>
          <w:kern w:val="0"/>
        </w:rPr>
      </w:pPr>
    </w:p>
    <w:tbl>
      <w:tblPr>
        <w:tblW w:w="0" w:type="auto"/>
        <w:tblLayout w:type="fixed"/>
        <w:tblCellMar>
          <w:left w:w="0" w:type="dxa"/>
        </w:tblCellMar>
        <w:tblLook w:val="0000" w:firstRow="0" w:lastRow="0" w:firstColumn="0" w:lastColumn="0" w:noHBand="0" w:noVBand="0"/>
      </w:tblPr>
      <w:tblGrid>
        <w:gridCol w:w="808"/>
        <w:gridCol w:w="293"/>
        <w:gridCol w:w="707"/>
        <w:gridCol w:w="7123"/>
      </w:tblGrid>
      <w:tr w:rsidR="0071545C" w:rsidRPr="00BE40F4" w14:paraId="4D483113" w14:textId="77777777" w:rsidTr="0039040A">
        <w:trPr>
          <w:trHeight w:val="74"/>
        </w:trPr>
        <w:tc>
          <w:tcPr>
            <w:tcW w:w="808" w:type="dxa"/>
          </w:tcPr>
          <w:p w14:paraId="6E9C1184" w14:textId="77777777" w:rsidR="0071545C" w:rsidRPr="006C6B94" w:rsidRDefault="0071545C" w:rsidP="0039040A">
            <w:pPr>
              <w:pStyle w:val="Header"/>
              <w:spacing w:line="260" w:lineRule="exact"/>
              <w:rPr>
                <w:kern w:val="0"/>
                <w:sz w:val="24"/>
                <w:lang w:eastAsia="zh-HK"/>
              </w:rPr>
            </w:pPr>
            <w:proofErr w:type="gramStart"/>
            <w:r w:rsidRPr="006C6B94">
              <w:rPr>
                <w:kern w:val="0"/>
                <w:sz w:val="24"/>
              </w:rPr>
              <w:t>Notes :</w:t>
            </w:r>
            <w:proofErr w:type="gramEnd"/>
          </w:p>
        </w:tc>
        <w:tc>
          <w:tcPr>
            <w:tcW w:w="293" w:type="dxa"/>
          </w:tcPr>
          <w:p w14:paraId="7458F59A" w14:textId="77777777" w:rsidR="0071545C" w:rsidRPr="006C6B94" w:rsidRDefault="0071545C" w:rsidP="0039040A">
            <w:pPr>
              <w:pStyle w:val="Header"/>
              <w:spacing w:line="260" w:lineRule="exact"/>
              <w:rPr>
                <w:kern w:val="0"/>
                <w:sz w:val="24"/>
              </w:rPr>
            </w:pPr>
          </w:p>
        </w:tc>
        <w:tc>
          <w:tcPr>
            <w:tcW w:w="707" w:type="dxa"/>
          </w:tcPr>
          <w:p w14:paraId="13D31081" w14:textId="77777777" w:rsidR="0071545C" w:rsidRPr="006C6B94" w:rsidRDefault="0071545C" w:rsidP="0039040A">
            <w:pPr>
              <w:pStyle w:val="Header"/>
              <w:spacing w:line="260" w:lineRule="exact"/>
              <w:rPr>
                <w:kern w:val="0"/>
                <w:sz w:val="24"/>
              </w:rPr>
            </w:pPr>
            <w:r w:rsidRPr="006C6B94">
              <w:rPr>
                <w:kern w:val="0"/>
                <w:sz w:val="24"/>
              </w:rPr>
              <w:t>(#)</w:t>
            </w:r>
          </w:p>
          <w:p w14:paraId="232CEC92" w14:textId="77777777" w:rsidR="0071545C" w:rsidRPr="006C6B94" w:rsidRDefault="0071545C" w:rsidP="0039040A">
            <w:pPr>
              <w:pStyle w:val="Header"/>
              <w:spacing w:line="260" w:lineRule="exact"/>
              <w:rPr>
                <w:kern w:val="0"/>
                <w:sz w:val="24"/>
              </w:rPr>
            </w:pPr>
            <w:r w:rsidRPr="006C6B94">
              <w:rPr>
                <w:kern w:val="0"/>
                <w:sz w:val="24"/>
              </w:rPr>
              <w:t>(##)</w:t>
            </w:r>
          </w:p>
          <w:p w14:paraId="0D7C705D" w14:textId="77777777" w:rsidR="0071545C" w:rsidRPr="006C6B94" w:rsidRDefault="0071545C" w:rsidP="0039040A">
            <w:pPr>
              <w:pStyle w:val="Header"/>
              <w:spacing w:line="260" w:lineRule="exact"/>
              <w:rPr>
                <w:kern w:val="0"/>
                <w:sz w:val="24"/>
              </w:rPr>
            </w:pPr>
            <w:r w:rsidRPr="006C6B94">
              <w:rPr>
                <w:kern w:val="0"/>
                <w:sz w:val="24"/>
                <w:lang w:eastAsia="zh-HK"/>
              </w:rPr>
              <w:t>(^)</w:t>
            </w:r>
          </w:p>
          <w:p w14:paraId="79EF52A9" w14:textId="77777777" w:rsidR="0071545C" w:rsidRPr="006C6B94" w:rsidRDefault="0071545C" w:rsidP="0039040A">
            <w:pPr>
              <w:pStyle w:val="Header"/>
              <w:spacing w:line="260" w:lineRule="exact"/>
              <w:rPr>
                <w:kern w:val="0"/>
                <w:sz w:val="24"/>
              </w:rPr>
            </w:pPr>
            <w:r w:rsidRPr="006C6B94">
              <w:rPr>
                <w:kern w:val="0"/>
                <w:sz w:val="24"/>
              </w:rPr>
              <w:t>(§)</w:t>
            </w:r>
          </w:p>
        </w:tc>
        <w:tc>
          <w:tcPr>
            <w:tcW w:w="7123" w:type="dxa"/>
          </w:tcPr>
          <w:p w14:paraId="6D43040B" w14:textId="77777777" w:rsidR="0071545C" w:rsidRPr="006C6B94" w:rsidRDefault="0071545C" w:rsidP="0039040A">
            <w:pPr>
              <w:pStyle w:val="Header"/>
              <w:spacing w:line="260" w:lineRule="exact"/>
              <w:rPr>
                <w:kern w:val="0"/>
                <w:lang w:eastAsia="zh-HK"/>
              </w:rPr>
            </w:pPr>
            <w:r w:rsidRPr="006C6B94">
              <w:rPr>
                <w:kern w:val="0"/>
                <w:sz w:val="24"/>
              </w:rPr>
              <w:t>Actual figures.</w:t>
            </w:r>
            <w:r w:rsidRPr="006C6B94">
              <w:rPr>
                <w:kern w:val="0"/>
              </w:rPr>
              <w:t xml:space="preserve"> </w:t>
            </w:r>
          </w:p>
          <w:p w14:paraId="3EFF1481" w14:textId="77777777" w:rsidR="0071545C" w:rsidRPr="006C6B94" w:rsidRDefault="0071545C" w:rsidP="0039040A">
            <w:pPr>
              <w:pStyle w:val="Header"/>
              <w:spacing w:line="260" w:lineRule="exact"/>
              <w:rPr>
                <w:kern w:val="0"/>
                <w:sz w:val="24"/>
              </w:rPr>
            </w:pPr>
            <w:r w:rsidRPr="006C6B94">
              <w:rPr>
                <w:kern w:val="0"/>
                <w:sz w:val="24"/>
              </w:rPr>
              <w:t>PPP refers to purchasing power parity.</w:t>
            </w:r>
          </w:p>
          <w:p w14:paraId="5AC2721A" w14:textId="77777777" w:rsidR="0071545C" w:rsidRPr="006C6B94" w:rsidRDefault="0071545C" w:rsidP="0039040A">
            <w:pPr>
              <w:pStyle w:val="Header"/>
              <w:spacing w:line="260" w:lineRule="exact"/>
              <w:rPr>
                <w:kern w:val="0"/>
                <w:sz w:val="24"/>
                <w:lang w:eastAsia="zh-HK"/>
              </w:rPr>
            </w:pPr>
            <w:r w:rsidRPr="006C6B94">
              <w:rPr>
                <w:kern w:val="0"/>
                <w:sz w:val="24"/>
                <w:lang w:eastAsia="zh-HK"/>
              </w:rPr>
              <w:t>Fiscal year.</w:t>
            </w:r>
          </w:p>
          <w:p w14:paraId="70A03618" w14:textId="77777777" w:rsidR="0071545C" w:rsidRPr="00BE40F4" w:rsidRDefault="0071545C" w:rsidP="0039040A">
            <w:pPr>
              <w:pStyle w:val="Header"/>
              <w:spacing w:line="260" w:lineRule="exact"/>
              <w:rPr>
                <w:kern w:val="0"/>
                <w:sz w:val="24"/>
              </w:rPr>
            </w:pPr>
            <w:r w:rsidRPr="006C6B94">
              <w:rPr>
                <w:kern w:val="0"/>
                <w:sz w:val="24"/>
              </w:rPr>
              <w:t>Includes Indonesia, Malaysia, the Philippines, Singapore and Thailand.</w:t>
            </w:r>
          </w:p>
        </w:tc>
      </w:tr>
    </w:tbl>
    <w:p w14:paraId="7331F636" w14:textId="658393F8" w:rsidR="00AB62B7" w:rsidRPr="00B67ADE" w:rsidRDefault="00AB62B7" w:rsidP="00CF4B45">
      <w:pPr>
        <w:overflowPunct w:val="0"/>
        <w:snapToGrid w:val="0"/>
        <w:jc w:val="both"/>
      </w:pPr>
    </w:p>
    <w:sectPr w:rsidR="00AB62B7" w:rsidRPr="00B67ADE" w:rsidSect="00ED7B5A">
      <w:headerReference w:type="default" r:id="rId14"/>
      <w:footerReference w:type="even" r:id="rId15"/>
      <w:footerReference w:type="default" r:id="rId16"/>
      <w:pgSz w:w="11906" w:h="16838"/>
      <w:pgMar w:top="1009" w:right="1440" w:bottom="318" w:left="1440" w:header="720" w:footer="397"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7CDBD" w14:textId="77777777" w:rsidR="00625078" w:rsidRDefault="00625078">
      <w:r>
        <w:separator/>
      </w:r>
    </w:p>
  </w:endnote>
  <w:endnote w:type="continuationSeparator" w:id="0">
    <w:p w14:paraId="1A7005EC" w14:textId="77777777" w:rsidR="00625078" w:rsidRDefault="00625078">
      <w:r>
        <w:continuationSeparator/>
      </w:r>
    </w:p>
  </w:endnote>
  <w:endnote w:type="continuationNotice" w:id="1">
    <w:p w14:paraId="5267B8BD" w14:textId="77777777" w:rsidR="00625078" w:rsidRDefault="00625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F65A" w14:textId="77777777" w:rsidR="005127F6" w:rsidRDefault="005127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5127F6" w:rsidRDefault="00512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80AE" w14:textId="12105C7B" w:rsidR="005127F6" w:rsidRPr="00220CF1" w:rsidRDefault="005127F6" w:rsidP="00D926FE">
    <w:pPr>
      <w:pStyle w:val="Footer"/>
      <w:jc w:val="center"/>
      <w:rPr>
        <w:sz w:val="28"/>
        <w:szCs w:val="28"/>
        <w:lang w:val="en-GB"/>
      </w:rPr>
    </w:pPr>
    <w:r w:rsidRPr="000761F0">
      <w:rPr>
        <w:sz w:val="28"/>
        <w:szCs w:val="28"/>
        <w:lang w:val="en-GB"/>
      </w:rPr>
      <w:fldChar w:fldCharType="begin"/>
    </w:r>
    <w:r w:rsidRPr="000761F0">
      <w:rPr>
        <w:sz w:val="28"/>
        <w:szCs w:val="28"/>
        <w:lang w:val="en-GB"/>
      </w:rPr>
      <w:instrText>PAGE   \* MERGEFORMAT</w:instrText>
    </w:r>
    <w:r w:rsidRPr="000761F0">
      <w:rPr>
        <w:sz w:val="28"/>
        <w:szCs w:val="28"/>
        <w:lang w:val="en-GB"/>
      </w:rPr>
      <w:fldChar w:fldCharType="separate"/>
    </w:r>
    <w:r w:rsidR="00B65A4E" w:rsidRPr="000761F0">
      <w:rPr>
        <w:noProof/>
        <w:sz w:val="28"/>
        <w:szCs w:val="28"/>
        <w:lang w:val="zh-TW"/>
      </w:rPr>
      <w:t>21</w:t>
    </w:r>
    <w:r w:rsidRPr="000761F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C906E" w14:textId="77777777" w:rsidR="00625078" w:rsidRDefault="00625078" w:rsidP="00486A63">
      <w:pPr>
        <w:jc w:val="center"/>
      </w:pPr>
      <w:r>
        <w:separator/>
      </w:r>
    </w:p>
  </w:footnote>
  <w:footnote w:type="continuationSeparator" w:id="0">
    <w:p w14:paraId="03953E0D" w14:textId="77777777" w:rsidR="00625078" w:rsidRDefault="00625078">
      <w:r>
        <w:continuationSeparator/>
      </w:r>
    </w:p>
  </w:footnote>
  <w:footnote w:type="continuationNotice" w:id="1">
    <w:p w14:paraId="5BF31E3A" w14:textId="77777777" w:rsidR="00625078" w:rsidRDefault="006250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46CE" w14:textId="77777777" w:rsidR="005127F6" w:rsidRPr="00C177F3" w:rsidRDefault="005127F6"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814F022"/>
    <w:lvl w:ilvl="0" w:tplc="F5A8DA2C">
      <w:start w:val="1"/>
      <w:numFmt w:val="decimal"/>
      <w:lvlText w:val="2.%1"/>
      <w:lvlJc w:val="left"/>
      <w:pPr>
        <w:tabs>
          <w:tab w:val="num" w:pos="1276"/>
        </w:tabs>
        <w:ind w:left="0" w:firstLine="0"/>
      </w:pPr>
      <w:rPr>
        <w:rFonts w:hint="eastAsia"/>
        <w:b w:val="0"/>
        <w:i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567621"/>
    <w:multiLevelType w:val="hybridMultilevel"/>
    <w:tmpl w:val="50846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A3E5F"/>
    <w:multiLevelType w:val="hybridMultilevel"/>
    <w:tmpl w:val="8FDC5570"/>
    <w:lvl w:ilvl="0" w:tplc="A4B42B20">
      <w:start w:val="1"/>
      <w:numFmt w:val="lowerRoman"/>
      <w:lvlText w:val="%1."/>
      <w:lvlJc w:val="left"/>
      <w:pPr>
        <w:ind w:left="1080" w:hanging="720"/>
      </w:pPr>
      <w:rPr>
        <w:rFonts w:hint="default"/>
      </w:rPr>
    </w:lvl>
    <w:lvl w:ilvl="1" w:tplc="3C090001">
      <w:start w:val="1"/>
      <w:numFmt w:val="bullet"/>
      <w:lvlText w:val=""/>
      <w:lvlJc w:val="left"/>
      <w:pPr>
        <w:ind w:left="1440" w:hanging="360"/>
      </w:pPr>
      <w:rPr>
        <w:rFonts w:ascii="Symbol" w:hAnsi="Symbol" w:hint="default"/>
      </w:r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6"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8"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abstractNum w:abstractNumId="9" w15:restartNumberingAfterBreak="0">
    <w:nsid w:val="7C954071"/>
    <w:multiLevelType w:val="hybridMultilevel"/>
    <w:tmpl w:val="D936A500"/>
    <w:lvl w:ilvl="0" w:tplc="48DEE39E">
      <w:start w:val="16"/>
      <w:numFmt w:val="bullet"/>
      <w:lvlText w:val="-"/>
      <w:lvlJc w:val="left"/>
      <w:pPr>
        <w:ind w:left="720" w:hanging="360"/>
      </w:pPr>
      <w:rPr>
        <w:rFonts w:ascii="Times New Roman" w:eastAsia="新細明體" w:hAnsi="Times New Roman" w:cs="Times New Roman"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num w:numId="1" w16cid:durableId="2021616926">
    <w:abstractNumId w:val="7"/>
  </w:num>
  <w:num w:numId="2" w16cid:durableId="38209029">
    <w:abstractNumId w:val="0"/>
  </w:num>
  <w:num w:numId="3" w16cid:durableId="767850653">
    <w:abstractNumId w:val="2"/>
  </w:num>
  <w:num w:numId="4" w16cid:durableId="1364095602">
    <w:abstractNumId w:val="3"/>
  </w:num>
  <w:num w:numId="5" w16cid:durableId="617301501">
    <w:abstractNumId w:val="6"/>
  </w:num>
  <w:num w:numId="6" w16cid:durableId="2076126677">
    <w:abstractNumId w:val="1"/>
  </w:num>
  <w:num w:numId="7" w16cid:durableId="502553539">
    <w:abstractNumId w:val="8"/>
  </w:num>
  <w:num w:numId="8" w16cid:durableId="1052778438">
    <w:abstractNumId w:val="4"/>
  </w:num>
  <w:num w:numId="9" w16cid:durableId="1035085918">
    <w:abstractNumId w:val="5"/>
  </w:num>
  <w:num w:numId="10" w16cid:durableId="31426339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zh-HK"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5E"/>
    <w:rsid w:val="0000068E"/>
    <w:rsid w:val="000006AF"/>
    <w:rsid w:val="00000720"/>
    <w:rsid w:val="00000A5F"/>
    <w:rsid w:val="00000B42"/>
    <w:rsid w:val="00000BA9"/>
    <w:rsid w:val="00000DD2"/>
    <w:rsid w:val="00000EC3"/>
    <w:rsid w:val="00000F3B"/>
    <w:rsid w:val="0000116F"/>
    <w:rsid w:val="00001187"/>
    <w:rsid w:val="000012BD"/>
    <w:rsid w:val="0000133A"/>
    <w:rsid w:val="000013E9"/>
    <w:rsid w:val="00001766"/>
    <w:rsid w:val="00001775"/>
    <w:rsid w:val="00001812"/>
    <w:rsid w:val="00001E65"/>
    <w:rsid w:val="00001E88"/>
    <w:rsid w:val="00002134"/>
    <w:rsid w:val="0000217C"/>
    <w:rsid w:val="00002AC8"/>
    <w:rsid w:val="00002B28"/>
    <w:rsid w:val="00002B41"/>
    <w:rsid w:val="00002C0A"/>
    <w:rsid w:val="000030BC"/>
    <w:rsid w:val="0000312D"/>
    <w:rsid w:val="000031D7"/>
    <w:rsid w:val="00003368"/>
    <w:rsid w:val="0000343E"/>
    <w:rsid w:val="00003649"/>
    <w:rsid w:val="00003682"/>
    <w:rsid w:val="000036EC"/>
    <w:rsid w:val="00003972"/>
    <w:rsid w:val="000039FA"/>
    <w:rsid w:val="00003AFC"/>
    <w:rsid w:val="00003F0C"/>
    <w:rsid w:val="00003FD2"/>
    <w:rsid w:val="00004064"/>
    <w:rsid w:val="00004216"/>
    <w:rsid w:val="00004333"/>
    <w:rsid w:val="0000435D"/>
    <w:rsid w:val="000043F9"/>
    <w:rsid w:val="00004463"/>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E89"/>
    <w:rsid w:val="00006F95"/>
    <w:rsid w:val="000070B5"/>
    <w:rsid w:val="000070D5"/>
    <w:rsid w:val="000071A3"/>
    <w:rsid w:val="000071DA"/>
    <w:rsid w:val="000071F6"/>
    <w:rsid w:val="0000745B"/>
    <w:rsid w:val="000074FC"/>
    <w:rsid w:val="00007561"/>
    <w:rsid w:val="000076AA"/>
    <w:rsid w:val="000076BF"/>
    <w:rsid w:val="000076EB"/>
    <w:rsid w:val="00007CB5"/>
    <w:rsid w:val="00007D76"/>
    <w:rsid w:val="00007EB5"/>
    <w:rsid w:val="00010054"/>
    <w:rsid w:val="0001059D"/>
    <w:rsid w:val="00010626"/>
    <w:rsid w:val="00010794"/>
    <w:rsid w:val="000107E8"/>
    <w:rsid w:val="00010845"/>
    <w:rsid w:val="00010885"/>
    <w:rsid w:val="0001094E"/>
    <w:rsid w:val="000109CC"/>
    <w:rsid w:val="00010E7A"/>
    <w:rsid w:val="00010EA1"/>
    <w:rsid w:val="00010ED9"/>
    <w:rsid w:val="00010FB3"/>
    <w:rsid w:val="00011228"/>
    <w:rsid w:val="0001122F"/>
    <w:rsid w:val="000112F2"/>
    <w:rsid w:val="0001153D"/>
    <w:rsid w:val="00011740"/>
    <w:rsid w:val="00011874"/>
    <w:rsid w:val="0001189C"/>
    <w:rsid w:val="000119C4"/>
    <w:rsid w:val="00011B4F"/>
    <w:rsid w:val="00011D6D"/>
    <w:rsid w:val="00011F0D"/>
    <w:rsid w:val="00011F26"/>
    <w:rsid w:val="00011F34"/>
    <w:rsid w:val="0001206D"/>
    <w:rsid w:val="00012175"/>
    <w:rsid w:val="00012217"/>
    <w:rsid w:val="00012221"/>
    <w:rsid w:val="0001279A"/>
    <w:rsid w:val="00012ACA"/>
    <w:rsid w:val="00012B1E"/>
    <w:rsid w:val="00012D29"/>
    <w:rsid w:val="00012D9B"/>
    <w:rsid w:val="00012E51"/>
    <w:rsid w:val="00012E7A"/>
    <w:rsid w:val="00012EE8"/>
    <w:rsid w:val="00012F09"/>
    <w:rsid w:val="00012F6D"/>
    <w:rsid w:val="00013046"/>
    <w:rsid w:val="00013243"/>
    <w:rsid w:val="000132AA"/>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10D"/>
    <w:rsid w:val="00016315"/>
    <w:rsid w:val="0001632C"/>
    <w:rsid w:val="000163F4"/>
    <w:rsid w:val="0001652A"/>
    <w:rsid w:val="000165A5"/>
    <w:rsid w:val="000168B8"/>
    <w:rsid w:val="00016998"/>
    <w:rsid w:val="000169CE"/>
    <w:rsid w:val="00016DB7"/>
    <w:rsid w:val="00016E8E"/>
    <w:rsid w:val="00016F00"/>
    <w:rsid w:val="00016F29"/>
    <w:rsid w:val="0001737D"/>
    <w:rsid w:val="00017388"/>
    <w:rsid w:val="0001753C"/>
    <w:rsid w:val="0001784A"/>
    <w:rsid w:val="00017954"/>
    <w:rsid w:val="0001796C"/>
    <w:rsid w:val="000179FB"/>
    <w:rsid w:val="00017ACB"/>
    <w:rsid w:val="00017B9E"/>
    <w:rsid w:val="00017F24"/>
    <w:rsid w:val="00017FD3"/>
    <w:rsid w:val="0002025D"/>
    <w:rsid w:val="000202A7"/>
    <w:rsid w:val="000205C2"/>
    <w:rsid w:val="0002068B"/>
    <w:rsid w:val="000206B8"/>
    <w:rsid w:val="000209AD"/>
    <w:rsid w:val="00020AD5"/>
    <w:rsid w:val="00020E47"/>
    <w:rsid w:val="00021042"/>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689"/>
    <w:rsid w:val="00022929"/>
    <w:rsid w:val="00022A94"/>
    <w:rsid w:val="00022A97"/>
    <w:rsid w:val="00022AA8"/>
    <w:rsid w:val="00022B4F"/>
    <w:rsid w:val="00022BDE"/>
    <w:rsid w:val="00022C88"/>
    <w:rsid w:val="0002329A"/>
    <w:rsid w:val="00023399"/>
    <w:rsid w:val="000233E4"/>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AD8"/>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376"/>
    <w:rsid w:val="000309B5"/>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3F8"/>
    <w:rsid w:val="00033477"/>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7F7"/>
    <w:rsid w:val="00035989"/>
    <w:rsid w:val="000359FD"/>
    <w:rsid w:val="0003616D"/>
    <w:rsid w:val="000361A2"/>
    <w:rsid w:val="00036629"/>
    <w:rsid w:val="00036C14"/>
    <w:rsid w:val="00036D14"/>
    <w:rsid w:val="00036F8A"/>
    <w:rsid w:val="00036F8D"/>
    <w:rsid w:val="0003705E"/>
    <w:rsid w:val="0003710E"/>
    <w:rsid w:val="00037196"/>
    <w:rsid w:val="000371C0"/>
    <w:rsid w:val="000372C0"/>
    <w:rsid w:val="00037577"/>
    <w:rsid w:val="00037582"/>
    <w:rsid w:val="0003774B"/>
    <w:rsid w:val="00037784"/>
    <w:rsid w:val="0003794C"/>
    <w:rsid w:val="0003795C"/>
    <w:rsid w:val="00037AF0"/>
    <w:rsid w:val="00037BAF"/>
    <w:rsid w:val="00037EB5"/>
    <w:rsid w:val="00040114"/>
    <w:rsid w:val="000402EC"/>
    <w:rsid w:val="000403A9"/>
    <w:rsid w:val="00040700"/>
    <w:rsid w:val="0004075E"/>
    <w:rsid w:val="000407FE"/>
    <w:rsid w:val="0004093C"/>
    <w:rsid w:val="0004094E"/>
    <w:rsid w:val="000409DC"/>
    <w:rsid w:val="00040D44"/>
    <w:rsid w:val="00040EA6"/>
    <w:rsid w:val="00040EFE"/>
    <w:rsid w:val="00040F60"/>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BBF"/>
    <w:rsid w:val="00042D26"/>
    <w:rsid w:val="00042DA6"/>
    <w:rsid w:val="00042E4B"/>
    <w:rsid w:val="00042EF5"/>
    <w:rsid w:val="00042FE8"/>
    <w:rsid w:val="00043203"/>
    <w:rsid w:val="00043206"/>
    <w:rsid w:val="000432F1"/>
    <w:rsid w:val="0004330F"/>
    <w:rsid w:val="000434BD"/>
    <w:rsid w:val="000437D4"/>
    <w:rsid w:val="00043840"/>
    <w:rsid w:val="0004397A"/>
    <w:rsid w:val="00043995"/>
    <w:rsid w:val="00043B14"/>
    <w:rsid w:val="00043BBA"/>
    <w:rsid w:val="00043D6C"/>
    <w:rsid w:val="00043D95"/>
    <w:rsid w:val="00043DBD"/>
    <w:rsid w:val="00043E2D"/>
    <w:rsid w:val="00043FCD"/>
    <w:rsid w:val="000445FD"/>
    <w:rsid w:val="00044650"/>
    <w:rsid w:val="0004484C"/>
    <w:rsid w:val="0004484E"/>
    <w:rsid w:val="000449F8"/>
    <w:rsid w:val="00044B9E"/>
    <w:rsid w:val="00044BCF"/>
    <w:rsid w:val="00044D16"/>
    <w:rsid w:val="00044FA5"/>
    <w:rsid w:val="00044FBE"/>
    <w:rsid w:val="000450A6"/>
    <w:rsid w:val="000450BA"/>
    <w:rsid w:val="00045410"/>
    <w:rsid w:val="0004549F"/>
    <w:rsid w:val="0004553A"/>
    <w:rsid w:val="00045735"/>
    <w:rsid w:val="00045750"/>
    <w:rsid w:val="00045860"/>
    <w:rsid w:val="000458CC"/>
    <w:rsid w:val="000458E4"/>
    <w:rsid w:val="00045965"/>
    <w:rsid w:val="00045BEA"/>
    <w:rsid w:val="00045D06"/>
    <w:rsid w:val="00046110"/>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55"/>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1E"/>
    <w:rsid w:val="000538BB"/>
    <w:rsid w:val="00053906"/>
    <w:rsid w:val="0005393C"/>
    <w:rsid w:val="00053AD1"/>
    <w:rsid w:val="00053FBC"/>
    <w:rsid w:val="000541C2"/>
    <w:rsid w:val="00054322"/>
    <w:rsid w:val="000543F6"/>
    <w:rsid w:val="000545D7"/>
    <w:rsid w:val="000546EA"/>
    <w:rsid w:val="00054851"/>
    <w:rsid w:val="0005498C"/>
    <w:rsid w:val="00054C18"/>
    <w:rsid w:val="00054E97"/>
    <w:rsid w:val="00054EF2"/>
    <w:rsid w:val="00054F37"/>
    <w:rsid w:val="00055056"/>
    <w:rsid w:val="00055070"/>
    <w:rsid w:val="00055749"/>
    <w:rsid w:val="00055931"/>
    <w:rsid w:val="00055A56"/>
    <w:rsid w:val="00055F76"/>
    <w:rsid w:val="00055F9D"/>
    <w:rsid w:val="00055FB7"/>
    <w:rsid w:val="00055FCD"/>
    <w:rsid w:val="000563C4"/>
    <w:rsid w:val="00056508"/>
    <w:rsid w:val="0005662F"/>
    <w:rsid w:val="000566E6"/>
    <w:rsid w:val="00056730"/>
    <w:rsid w:val="000568A8"/>
    <w:rsid w:val="00056921"/>
    <w:rsid w:val="00056A46"/>
    <w:rsid w:val="00056CB2"/>
    <w:rsid w:val="00056DC5"/>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2CF"/>
    <w:rsid w:val="00061399"/>
    <w:rsid w:val="000614A2"/>
    <w:rsid w:val="0006171D"/>
    <w:rsid w:val="000617F3"/>
    <w:rsid w:val="000618A6"/>
    <w:rsid w:val="000618A8"/>
    <w:rsid w:val="000619E5"/>
    <w:rsid w:val="00061A23"/>
    <w:rsid w:val="00061AA7"/>
    <w:rsid w:val="00061AE6"/>
    <w:rsid w:val="00061F0F"/>
    <w:rsid w:val="000621AE"/>
    <w:rsid w:val="0006220C"/>
    <w:rsid w:val="0006232B"/>
    <w:rsid w:val="000624F5"/>
    <w:rsid w:val="0006259C"/>
    <w:rsid w:val="000625F2"/>
    <w:rsid w:val="000626BA"/>
    <w:rsid w:val="0006282F"/>
    <w:rsid w:val="00062835"/>
    <w:rsid w:val="00062ACA"/>
    <w:rsid w:val="00062B17"/>
    <w:rsid w:val="00062D0F"/>
    <w:rsid w:val="00062D7C"/>
    <w:rsid w:val="00062DDB"/>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4E65"/>
    <w:rsid w:val="00064F03"/>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7F0"/>
    <w:rsid w:val="00067826"/>
    <w:rsid w:val="0006790B"/>
    <w:rsid w:val="00067A31"/>
    <w:rsid w:val="00067D7F"/>
    <w:rsid w:val="00067EB6"/>
    <w:rsid w:val="00067F2E"/>
    <w:rsid w:val="000700CE"/>
    <w:rsid w:val="000704DB"/>
    <w:rsid w:val="000704EC"/>
    <w:rsid w:val="0007079C"/>
    <w:rsid w:val="0007080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E92"/>
    <w:rsid w:val="00072F22"/>
    <w:rsid w:val="00072FBC"/>
    <w:rsid w:val="00073057"/>
    <w:rsid w:val="000730AE"/>
    <w:rsid w:val="00073272"/>
    <w:rsid w:val="0007331C"/>
    <w:rsid w:val="000734BF"/>
    <w:rsid w:val="000736BE"/>
    <w:rsid w:val="000737C9"/>
    <w:rsid w:val="00073B07"/>
    <w:rsid w:val="00073C71"/>
    <w:rsid w:val="00073C75"/>
    <w:rsid w:val="00073CDE"/>
    <w:rsid w:val="00073E59"/>
    <w:rsid w:val="000741AB"/>
    <w:rsid w:val="000743C0"/>
    <w:rsid w:val="000743FD"/>
    <w:rsid w:val="000744D9"/>
    <w:rsid w:val="0007451A"/>
    <w:rsid w:val="000746D8"/>
    <w:rsid w:val="00074D58"/>
    <w:rsid w:val="00074DCD"/>
    <w:rsid w:val="00074DDA"/>
    <w:rsid w:val="00074F50"/>
    <w:rsid w:val="00075889"/>
    <w:rsid w:val="00075967"/>
    <w:rsid w:val="00075ACD"/>
    <w:rsid w:val="00075B21"/>
    <w:rsid w:val="00075D27"/>
    <w:rsid w:val="00075EB8"/>
    <w:rsid w:val="00076049"/>
    <w:rsid w:val="0007604E"/>
    <w:rsid w:val="0007605F"/>
    <w:rsid w:val="000761F0"/>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D4"/>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CA9"/>
    <w:rsid w:val="00081D26"/>
    <w:rsid w:val="00081F78"/>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494"/>
    <w:rsid w:val="00083AA9"/>
    <w:rsid w:val="00083C0E"/>
    <w:rsid w:val="00083FE7"/>
    <w:rsid w:val="00084168"/>
    <w:rsid w:val="000844B6"/>
    <w:rsid w:val="00084641"/>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17F"/>
    <w:rsid w:val="000862E8"/>
    <w:rsid w:val="000864B0"/>
    <w:rsid w:val="0008695C"/>
    <w:rsid w:val="00086AA4"/>
    <w:rsid w:val="00086CE9"/>
    <w:rsid w:val="00086DA0"/>
    <w:rsid w:val="0008704D"/>
    <w:rsid w:val="00087193"/>
    <w:rsid w:val="000872FA"/>
    <w:rsid w:val="0008734D"/>
    <w:rsid w:val="000873F5"/>
    <w:rsid w:val="000879B6"/>
    <w:rsid w:val="00087A31"/>
    <w:rsid w:val="00087AE3"/>
    <w:rsid w:val="00087B96"/>
    <w:rsid w:val="00087C05"/>
    <w:rsid w:val="00087C7A"/>
    <w:rsid w:val="00087D73"/>
    <w:rsid w:val="00087DB1"/>
    <w:rsid w:val="00087DBF"/>
    <w:rsid w:val="00087EFE"/>
    <w:rsid w:val="00087F14"/>
    <w:rsid w:val="00087F40"/>
    <w:rsid w:val="00090413"/>
    <w:rsid w:val="000904D3"/>
    <w:rsid w:val="0009068A"/>
    <w:rsid w:val="0009076F"/>
    <w:rsid w:val="0009092C"/>
    <w:rsid w:val="0009099C"/>
    <w:rsid w:val="00090E52"/>
    <w:rsid w:val="00090F3C"/>
    <w:rsid w:val="00090F7B"/>
    <w:rsid w:val="00090FA6"/>
    <w:rsid w:val="0009101B"/>
    <w:rsid w:val="00091076"/>
    <w:rsid w:val="000911A2"/>
    <w:rsid w:val="00091314"/>
    <w:rsid w:val="0009151E"/>
    <w:rsid w:val="000919BD"/>
    <w:rsid w:val="000919E9"/>
    <w:rsid w:val="00091A6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D0A"/>
    <w:rsid w:val="00093D6F"/>
    <w:rsid w:val="00093EB6"/>
    <w:rsid w:val="00093EDF"/>
    <w:rsid w:val="00093F34"/>
    <w:rsid w:val="0009413E"/>
    <w:rsid w:val="00094388"/>
    <w:rsid w:val="000945C2"/>
    <w:rsid w:val="00094725"/>
    <w:rsid w:val="00094B1B"/>
    <w:rsid w:val="00094EA4"/>
    <w:rsid w:val="0009507F"/>
    <w:rsid w:val="00095096"/>
    <w:rsid w:val="0009509F"/>
    <w:rsid w:val="00095176"/>
    <w:rsid w:val="00095206"/>
    <w:rsid w:val="0009529D"/>
    <w:rsid w:val="00095370"/>
    <w:rsid w:val="0009551B"/>
    <w:rsid w:val="000955EA"/>
    <w:rsid w:val="00095681"/>
    <w:rsid w:val="0009570F"/>
    <w:rsid w:val="00095742"/>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9DE"/>
    <w:rsid w:val="00096ACC"/>
    <w:rsid w:val="00096BE3"/>
    <w:rsid w:val="00096CE3"/>
    <w:rsid w:val="00096E3B"/>
    <w:rsid w:val="00097135"/>
    <w:rsid w:val="000971CD"/>
    <w:rsid w:val="00097385"/>
    <w:rsid w:val="00097401"/>
    <w:rsid w:val="000974B2"/>
    <w:rsid w:val="000974B7"/>
    <w:rsid w:val="000975CA"/>
    <w:rsid w:val="000975EE"/>
    <w:rsid w:val="000976D5"/>
    <w:rsid w:val="000978B6"/>
    <w:rsid w:val="000978EA"/>
    <w:rsid w:val="00097B1D"/>
    <w:rsid w:val="00097D37"/>
    <w:rsid w:val="00097D9D"/>
    <w:rsid w:val="00097E83"/>
    <w:rsid w:val="00097F47"/>
    <w:rsid w:val="000A003B"/>
    <w:rsid w:val="000A0246"/>
    <w:rsid w:val="000A0329"/>
    <w:rsid w:val="000A0459"/>
    <w:rsid w:val="000A0870"/>
    <w:rsid w:val="000A095C"/>
    <w:rsid w:val="000A0A0C"/>
    <w:rsid w:val="000A0C8A"/>
    <w:rsid w:val="000A0D91"/>
    <w:rsid w:val="000A0D9E"/>
    <w:rsid w:val="000A0DDC"/>
    <w:rsid w:val="000A0DF3"/>
    <w:rsid w:val="000A1157"/>
    <w:rsid w:val="000A13FD"/>
    <w:rsid w:val="000A148E"/>
    <w:rsid w:val="000A1613"/>
    <w:rsid w:val="000A183A"/>
    <w:rsid w:val="000A1CD0"/>
    <w:rsid w:val="000A1EF2"/>
    <w:rsid w:val="000A1EFE"/>
    <w:rsid w:val="000A1F39"/>
    <w:rsid w:val="000A270F"/>
    <w:rsid w:val="000A27FC"/>
    <w:rsid w:val="000A2A76"/>
    <w:rsid w:val="000A2B1A"/>
    <w:rsid w:val="000A2B96"/>
    <w:rsid w:val="000A2F65"/>
    <w:rsid w:val="000A2FDD"/>
    <w:rsid w:val="000A3247"/>
    <w:rsid w:val="000A3283"/>
    <w:rsid w:val="000A3372"/>
    <w:rsid w:val="000A35C1"/>
    <w:rsid w:val="000A36A7"/>
    <w:rsid w:val="000A38C0"/>
    <w:rsid w:val="000A3A75"/>
    <w:rsid w:val="000A3DEB"/>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279"/>
    <w:rsid w:val="000A759D"/>
    <w:rsid w:val="000A761E"/>
    <w:rsid w:val="000A7786"/>
    <w:rsid w:val="000A7840"/>
    <w:rsid w:val="000A79E6"/>
    <w:rsid w:val="000A7B6C"/>
    <w:rsid w:val="000A7BA7"/>
    <w:rsid w:val="000A7C3F"/>
    <w:rsid w:val="000A7C62"/>
    <w:rsid w:val="000A7D0D"/>
    <w:rsid w:val="000A7E5E"/>
    <w:rsid w:val="000A7E86"/>
    <w:rsid w:val="000A7EF6"/>
    <w:rsid w:val="000B0230"/>
    <w:rsid w:val="000B02D8"/>
    <w:rsid w:val="000B053F"/>
    <w:rsid w:val="000B06FE"/>
    <w:rsid w:val="000B0707"/>
    <w:rsid w:val="000B07EC"/>
    <w:rsid w:val="000B0A2B"/>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73"/>
    <w:rsid w:val="000B3899"/>
    <w:rsid w:val="000B3985"/>
    <w:rsid w:val="000B3A91"/>
    <w:rsid w:val="000B3D2B"/>
    <w:rsid w:val="000B3D8D"/>
    <w:rsid w:val="000B40B0"/>
    <w:rsid w:val="000B4178"/>
    <w:rsid w:val="000B4291"/>
    <w:rsid w:val="000B4470"/>
    <w:rsid w:val="000B45BE"/>
    <w:rsid w:val="000B4662"/>
    <w:rsid w:val="000B46AC"/>
    <w:rsid w:val="000B470B"/>
    <w:rsid w:val="000B48F0"/>
    <w:rsid w:val="000B495B"/>
    <w:rsid w:val="000B4A50"/>
    <w:rsid w:val="000B4CB7"/>
    <w:rsid w:val="000B4CE6"/>
    <w:rsid w:val="000B4F2D"/>
    <w:rsid w:val="000B50D7"/>
    <w:rsid w:val="000B5257"/>
    <w:rsid w:val="000B56B2"/>
    <w:rsid w:val="000B5736"/>
    <w:rsid w:val="000B58E5"/>
    <w:rsid w:val="000B5C60"/>
    <w:rsid w:val="000B5CD7"/>
    <w:rsid w:val="000B5CFD"/>
    <w:rsid w:val="000B5DBC"/>
    <w:rsid w:val="000B5EA5"/>
    <w:rsid w:val="000B6120"/>
    <w:rsid w:val="000B622D"/>
    <w:rsid w:val="000B6336"/>
    <w:rsid w:val="000B63F2"/>
    <w:rsid w:val="000B675A"/>
    <w:rsid w:val="000B6A6D"/>
    <w:rsid w:val="000B6BC8"/>
    <w:rsid w:val="000B6D6B"/>
    <w:rsid w:val="000B6E01"/>
    <w:rsid w:val="000B6EDD"/>
    <w:rsid w:val="000B7554"/>
    <w:rsid w:val="000B774E"/>
    <w:rsid w:val="000B7935"/>
    <w:rsid w:val="000B7ADE"/>
    <w:rsid w:val="000B7E10"/>
    <w:rsid w:val="000B7E66"/>
    <w:rsid w:val="000B7FAF"/>
    <w:rsid w:val="000C010B"/>
    <w:rsid w:val="000C0191"/>
    <w:rsid w:val="000C030D"/>
    <w:rsid w:val="000C06BC"/>
    <w:rsid w:val="000C0717"/>
    <w:rsid w:val="000C07A6"/>
    <w:rsid w:val="000C08E6"/>
    <w:rsid w:val="000C0924"/>
    <w:rsid w:val="000C0BB2"/>
    <w:rsid w:val="000C0C1E"/>
    <w:rsid w:val="000C0C9C"/>
    <w:rsid w:val="000C0D5B"/>
    <w:rsid w:val="000C10ED"/>
    <w:rsid w:val="000C1206"/>
    <w:rsid w:val="000C1232"/>
    <w:rsid w:val="000C13AA"/>
    <w:rsid w:val="000C1526"/>
    <w:rsid w:val="000C15FC"/>
    <w:rsid w:val="000C16F3"/>
    <w:rsid w:val="000C17EF"/>
    <w:rsid w:val="000C190C"/>
    <w:rsid w:val="000C1921"/>
    <w:rsid w:val="000C1B5A"/>
    <w:rsid w:val="000C1F97"/>
    <w:rsid w:val="000C1FA2"/>
    <w:rsid w:val="000C213A"/>
    <w:rsid w:val="000C2329"/>
    <w:rsid w:val="000C2583"/>
    <w:rsid w:val="000C2635"/>
    <w:rsid w:val="000C272C"/>
    <w:rsid w:val="000C27D0"/>
    <w:rsid w:val="000C285B"/>
    <w:rsid w:val="000C2A09"/>
    <w:rsid w:val="000C2AFB"/>
    <w:rsid w:val="000C2B18"/>
    <w:rsid w:val="000C2E66"/>
    <w:rsid w:val="000C2F62"/>
    <w:rsid w:val="000C319B"/>
    <w:rsid w:val="000C346D"/>
    <w:rsid w:val="000C35F6"/>
    <w:rsid w:val="000C370A"/>
    <w:rsid w:val="000C3C93"/>
    <w:rsid w:val="000C4454"/>
    <w:rsid w:val="000C4945"/>
    <w:rsid w:val="000C4A35"/>
    <w:rsid w:val="000C4F5C"/>
    <w:rsid w:val="000C50D4"/>
    <w:rsid w:val="000C515D"/>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445"/>
    <w:rsid w:val="000C74C0"/>
    <w:rsid w:val="000C7547"/>
    <w:rsid w:val="000C7954"/>
    <w:rsid w:val="000C7C4F"/>
    <w:rsid w:val="000C7D43"/>
    <w:rsid w:val="000C7EDC"/>
    <w:rsid w:val="000D0256"/>
    <w:rsid w:val="000D02C7"/>
    <w:rsid w:val="000D0364"/>
    <w:rsid w:val="000D043A"/>
    <w:rsid w:val="000D0462"/>
    <w:rsid w:val="000D0477"/>
    <w:rsid w:val="000D050C"/>
    <w:rsid w:val="000D057D"/>
    <w:rsid w:val="000D0701"/>
    <w:rsid w:val="000D0737"/>
    <w:rsid w:val="000D0804"/>
    <w:rsid w:val="000D0A70"/>
    <w:rsid w:val="000D0AD8"/>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2B3"/>
    <w:rsid w:val="000D23C3"/>
    <w:rsid w:val="000D24F2"/>
    <w:rsid w:val="000D258F"/>
    <w:rsid w:val="000D2693"/>
    <w:rsid w:val="000D27DE"/>
    <w:rsid w:val="000D27E3"/>
    <w:rsid w:val="000D28DB"/>
    <w:rsid w:val="000D2911"/>
    <w:rsid w:val="000D298F"/>
    <w:rsid w:val="000D2EEF"/>
    <w:rsid w:val="000D3160"/>
    <w:rsid w:val="000D3177"/>
    <w:rsid w:val="000D3260"/>
    <w:rsid w:val="000D357A"/>
    <w:rsid w:val="000D35B4"/>
    <w:rsid w:val="000D37EE"/>
    <w:rsid w:val="000D3A30"/>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769"/>
    <w:rsid w:val="000D57A0"/>
    <w:rsid w:val="000D5889"/>
    <w:rsid w:val="000D5CE4"/>
    <w:rsid w:val="000D5E60"/>
    <w:rsid w:val="000D5E82"/>
    <w:rsid w:val="000D605B"/>
    <w:rsid w:val="000D60F5"/>
    <w:rsid w:val="000D63AC"/>
    <w:rsid w:val="000D646B"/>
    <w:rsid w:val="000D64CE"/>
    <w:rsid w:val="000D6777"/>
    <w:rsid w:val="000D68A9"/>
    <w:rsid w:val="000D68C0"/>
    <w:rsid w:val="000D6CA5"/>
    <w:rsid w:val="000D6D5E"/>
    <w:rsid w:val="000D70CE"/>
    <w:rsid w:val="000D71C7"/>
    <w:rsid w:val="000D7221"/>
    <w:rsid w:val="000D7306"/>
    <w:rsid w:val="000D74C2"/>
    <w:rsid w:val="000D759F"/>
    <w:rsid w:val="000D7631"/>
    <w:rsid w:val="000D77D0"/>
    <w:rsid w:val="000D785C"/>
    <w:rsid w:val="000D7931"/>
    <w:rsid w:val="000E01C8"/>
    <w:rsid w:val="000E03AB"/>
    <w:rsid w:val="000E0705"/>
    <w:rsid w:val="000E0750"/>
    <w:rsid w:val="000E07D5"/>
    <w:rsid w:val="000E082F"/>
    <w:rsid w:val="000E08FA"/>
    <w:rsid w:val="000E095A"/>
    <w:rsid w:val="000E0BBE"/>
    <w:rsid w:val="000E0CF1"/>
    <w:rsid w:val="000E0D2C"/>
    <w:rsid w:val="000E0F1E"/>
    <w:rsid w:val="000E109C"/>
    <w:rsid w:val="000E10E1"/>
    <w:rsid w:val="000E127E"/>
    <w:rsid w:val="000E141C"/>
    <w:rsid w:val="000E1485"/>
    <w:rsid w:val="000E14A4"/>
    <w:rsid w:val="000E1562"/>
    <w:rsid w:val="000E15B5"/>
    <w:rsid w:val="000E168D"/>
    <w:rsid w:val="000E17DD"/>
    <w:rsid w:val="000E19E7"/>
    <w:rsid w:val="000E1A68"/>
    <w:rsid w:val="000E1D0E"/>
    <w:rsid w:val="000E1F8E"/>
    <w:rsid w:val="000E1FB3"/>
    <w:rsid w:val="000E2324"/>
    <w:rsid w:val="000E2758"/>
    <w:rsid w:val="000E2790"/>
    <w:rsid w:val="000E2884"/>
    <w:rsid w:val="000E2935"/>
    <w:rsid w:val="000E29DF"/>
    <w:rsid w:val="000E2CC0"/>
    <w:rsid w:val="000E2DF7"/>
    <w:rsid w:val="000E2EAF"/>
    <w:rsid w:val="000E2FFC"/>
    <w:rsid w:val="000E3161"/>
    <w:rsid w:val="000E3380"/>
    <w:rsid w:val="000E3420"/>
    <w:rsid w:val="000E36D9"/>
    <w:rsid w:val="000E37BD"/>
    <w:rsid w:val="000E3909"/>
    <w:rsid w:val="000E3944"/>
    <w:rsid w:val="000E3A74"/>
    <w:rsid w:val="000E3AEE"/>
    <w:rsid w:val="000E3E15"/>
    <w:rsid w:val="000E3F43"/>
    <w:rsid w:val="000E3FC1"/>
    <w:rsid w:val="000E404B"/>
    <w:rsid w:val="000E40D3"/>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B81"/>
    <w:rsid w:val="000E7FC0"/>
    <w:rsid w:val="000F0542"/>
    <w:rsid w:val="000F098C"/>
    <w:rsid w:val="000F0ABD"/>
    <w:rsid w:val="000F0C5C"/>
    <w:rsid w:val="000F0DE7"/>
    <w:rsid w:val="000F10A5"/>
    <w:rsid w:val="000F1133"/>
    <w:rsid w:val="000F14E2"/>
    <w:rsid w:val="000F1DAB"/>
    <w:rsid w:val="000F1F18"/>
    <w:rsid w:val="000F1FFF"/>
    <w:rsid w:val="000F201A"/>
    <w:rsid w:val="000F2083"/>
    <w:rsid w:val="000F2107"/>
    <w:rsid w:val="000F26BF"/>
    <w:rsid w:val="000F2915"/>
    <w:rsid w:val="000F2940"/>
    <w:rsid w:val="000F2A90"/>
    <w:rsid w:val="000F322F"/>
    <w:rsid w:val="000F32C3"/>
    <w:rsid w:val="000F333C"/>
    <w:rsid w:val="000F33A1"/>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4D0"/>
    <w:rsid w:val="000F56F0"/>
    <w:rsid w:val="000F58E8"/>
    <w:rsid w:val="000F59AC"/>
    <w:rsid w:val="000F5C40"/>
    <w:rsid w:val="000F5D64"/>
    <w:rsid w:val="000F5F43"/>
    <w:rsid w:val="000F6446"/>
    <w:rsid w:val="000F656F"/>
    <w:rsid w:val="000F65DE"/>
    <w:rsid w:val="000F6737"/>
    <w:rsid w:val="000F6915"/>
    <w:rsid w:val="000F69CD"/>
    <w:rsid w:val="000F6B92"/>
    <w:rsid w:val="000F6D7E"/>
    <w:rsid w:val="000F715A"/>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71"/>
    <w:rsid w:val="001015CF"/>
    <w:rsid w:val="001016ED"/>
    <w:rsid w:val="00101909"/>
    <w:rsid w:val="00101CE8"/>
    <w:rsid w:val="00101DF0"/>
    <w:rsid w:val="00101F5E"/>
    <w:rsid w:val="00102013"/>
    <w:rsid w:val="00102289"/>
    <w:rsid w:val="0010230B"/>
    <w:rsid w:val="00102384"/>
    <w:rsid w:val="001023C8"/>
    <w:rsid w:val="00102403"/>
    <w:rsid w:val="0010253F"/>
    <w:rsid w:val="0010265E"/>
    <w:rsid w:val="0010282A"/>
    <w:rsid w:val="00102A08"/>
    <w:rsid w:val="00102CE7"/>
    <w:rsid w:val="00102E15"/>
    <w:rsid w:val="0010318E"/>
    <w:rsid w:val="001033CD"/>
    <w:rsid w:val="0010354A"/>
    <w:rsid w:val="0010370A"/>
    <w:rsid w:val="001038C4"/>
    <w:rsid w:val="0010394F"/>
    <w:rsid w:val="00103BC2"/>
    <w:rsid w:val="00103C89"/>
    <w:rsid w:val="00103D26"/>
    <w:rsid w:val="00103D3C"/>
    <w:rsid w:val="00104087"/>
    <w:rsid w:val="001046F6"/>
    <w:rsid w:val="001047C5"/>
    <w:rsid w:val="00104B60"/>
    <w:rsid w:val="00104C79"/>
    <w:rsid w:val="00104D34"/>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70D"/>
    <w:rsid w:val="00106712"/>
    <w:rsid w:val="00106ED4"/>
    <w:rsid w:val="00106FA9"/>
    <w:rsid w:val="00107563"/>
    <w:rsid w:val="0010782E"/>
    <w:rsid w:val="00107D15"/>
    <w:rsid w:val="00107D61"/>
    <w:rsid w:val="0011006D"/>
    <w:rsid w:val="00110161"/>
    <w:rsid w:val="0011016F"/>
    <w:rsid w:val="0011025A"/>
    <w:rsid w:val="00110539"/>
    <w:rsid w:val="00110603"/>
    <w:rsid w:val="00110712"/>
    <w:rsid w:val="001107EF"/>
    <w:rsid w:val="00110A10"/>
    <w:rsid w:val="00110ECF"/>
    <w:rsid w:val="00110FCD"/>
    <w:rsid w:val="001110A5"/>
    <w:rsid w:val="0011115A"/>
    <w:rsid w:val="00111822"/>
    <w:rsid w:val="0011187A"/>
    <w:rsid w:val="00111A7B"/>
    <w:rsid w:val="00111A9E"/>
    <w:rsid w:val="00111B9E"/>
    <w:rsid w:val="00111D12"/>
    <w:rsid w:val="00111FD1"/>
    <w:rsid w:val="0011204E"/>
    <w:rsid w:val="00112193"/>
    <w:rsid w:val="00112522"/>
    <w:rsid w:val="00112736"/>
    <w:rsid w:val="00112778"/>
    <w:rsid w:val="00112834"/>
    <w:rsid w:val="0011289A"/>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D38"/>
    <w:rsid w:val="00116F89"/>
    <w:rsid w:val="00116FE6"/>
    <w:rsid w:val="001170A9"/>
    <w:rsid w:val="00117159"/>
    <w:rsid w:val="00117208"/>
    <w:rsid w:val="001175D4"/>
    <w:rsid w:val="001176A8"/>
    <w:rsid w:val="00117704"/>
    <w:rsid w:val="001177FB"/>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0DF5"/>
    <w:rsid w:val="001215E5"/>
    <w:rsid w:val="00121721"/>
    <w:rsid w:val="00121852"/>
    <w:rsid w:val="00121B05"/>
    <w:rsid w:val="00121D73"/>
    <w:rsid w:val="00121EE6"/>
    <w:rsid w:val="00121F56"/>
    <w:rsid w:val="0012208D"/>
    <w:rsid w:val="001221B3"/>
    <w:rsid w:val="00122515"/>
    <w:rsid w:val="001226E8"/>
    <w:rsid w:val="001227DD"/>
    <w:rsid w:val="001227FF"/>
    <w:rsid w:val="001229CA"/>
    <w:rsid w:val="00122ADB"/>
    <w:rsid w:val="00122B87"/>
    <w:rsid w:val="00122C4A"/>
    <w:rsid w:val="00122D34"/>
    <w:rsid w:val="00122D88"/>
    <w:rsid w:val="00122D95"/>
    <w:rsid w:val="00123372"/>
    <w:rsid w:val="001234B9"/>
    <w:rsid w:val="001235A9"/>
    <w:rsid w:val="00123885"/>
    <w:rsid w:val="00123A54"/>
    <w:rsid w:val="00123A58"/>
    <w:rsid w:val="00123AD5"/>
    <w:rsid w:val="00123B72"/>
    <w:rsid w:val="00123D69"/>
    <w:rsid w:val="00123E81"/>
    <w:rsid w:val="00124045"/>
    <w:rsid w:val="001240E0"/>
    <w:rsid w:val="00124631"/>
    <w:rsid w:val="0012474A"/>
    <w:rsid w:val="00124751"/>
    <w:rsid w:val="00124937"/>
    <w:rsid w:val="00124997"/>
    <w:rsid w:val="001250E2"/>
    <w:rsid w:val="0012528E"/>
    <w:rsid w:val="00125475"/>
    <w:rsid w:val="001254FE"/>
    <w:rsid w:val="001255E6"/>
    <w:rsid w:val="001257FC"/>
    <w:rsid w:val="00125A1E"/>
    <w:rsid w:val="00125A42"/>
    <w:rsid w:val="00125B1E"/>
    <w:rsid w:val="001260B7"/>
    <w:rsid w:val="001263BE"/>
    <w:rsid w:val="00126439"/>
    <w:rsid w:val="0012651D"/>
    <w:rsid w:val="00126539"/>
    <w:rsid w:val="00126876"/>
    <w:rsid w:val="001268B3"/>
    <w:rsid w:val="001268F8"/>
    <w:rsid w:val="00126BB1"/>
    <w:rsid w:val="00126CDF"/>
    <w:rsid w:val="00126DFB"/>
    <w:rsid w:val="0012700A"/>
    <w:rsid w:val="00127194"/>
    <w:rsid w:val="001271ED"/>
    <w:rsid w:val="00127250"/>
    <w:rsid w:val="001272F5"/>
    <w:rsid w:val="00127517"/>
    <w:rsid w:val="001275E3"/>
    <w:rsid w:val="001276B4"/>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EDF"/>
    <w:rsid w:val="00131FA8"/>
    <w:rsid w:val="00132065"/>
    <w:rsid w:val="0013226F"/>
    <w:rsid w:val="00132482"/>
    <w:rsid w:val="00132529"/>
    <w:rsid w:val="001325F6"/>
    <w:rsid w:val="00132762"/>
    <w:rsid w:val="00132BE1"/>
    <w:rsid w:val="00132F9C"/>
    <w:rsid w:val="00132FE6"/>
    <w:rsid w:val="001332E2"/>
    <w:rsid w:val="00133324"/>
    <w:rsid w:val="0013351B"/>
    <w:rsid w:val="0013356D"/>
    <w:rsid w:val="001337ED"/>
    <w:rsid w:val="00133810"/>
    <w:rsid w:val="00133B4D"/>
    <w:rsid w:val="00133E46"/>
    <w:rsid w:val="00133FCC"/>
    <w:rsid w:val="00134197"/>
    <w:rsid w:val="001343D0"/>
    <w:rsid w:val="001347E1"/>
    <w:rsid w:val="00134923"/>
    <w:rsid w:val="0013495E"/>
    <w:rsid w:val="001349E1"/>
    <w:rsid w:val="001349E7"/>
    <w:rsid w:val="00134AF7"/>
    <w:rsid w:val="00134E07"/>
    <w:rsid w:val="00135450"/>
    <w:rsid w:val="001356D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37CAC"/>
    <w:rsid w:val="00140021"/>
    <w:rsid w:val="001402C2"/>
    <w:rsid w:val="0014041A"/>
    <w:rsid w:val="0014046F"/>
    <w:rsid w:val="00140721"/>
    <w:rsid w:val="001408DB"/>
    <w:rsid w:val="00140948"/>
    <w:rsid w:val="00140A25"/>
    <w:rsid w:val="00140DB0"/>
    <w:rsid w:val="00140E17"/>
    <w:rsid w:val="00140E92"/>
    <w:rsid w:val="00140EA2"/>
    <w:rsid w:val="00141086"/>
    <w:rsid w:val="001411F0"/>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6F6"/>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ECF"/>
    <w:rsid w:val="00146F07"/>
    <w:rsid w:val="00146F8D"/>
    <w:rsid w:val="0014713C"/>
    <w:rsid w:val="001471B2"/>
    <w:rsid w:val="0014749B"/>
    <w:rsid w:val="0014751E"/>
    <w:rsid w:val="0014763F"/>
    <w:rsid w:val="001476DC"/>
    <w:rsid w:val="0015036E"/>
    <w:rsid w:val="0015048D"/>
    <w:rsid w:val="00150732"/>
    <w:rsid w:val="00150862"/>
    <w:rsid w:val="00150AFA"/>
    <w:rsid w:val="00150C12"/>
    <w:rsid w:val="00150F59"/>
    <w:rsid w:val="00150FC3"/>
    <w:rsid w:val="001510C0"/>
    <w:rsid w:val="001511A2"/>
    <w:rsid w:val="00151242"/>
    <w:rsid w:val="0015129C"/>
    <w:rsid w:val="0015138A"/>
    <w:rsid w:val="001513AF"/>
    <w:rsid w:val="00151510"/>
    <w:rsid w:val="00151525"/>
    <w:rsid w:val="0015164A"/>
    <w:rsid w:val="0015167A"/>
    <w:rsid w:val="001517DB"/>
    <w:rsid w:val="00151A98"/>
    <w:rsid w:val="00151AE1"/>
    <w:rsid w:val="00151B6C"/>
    <w:rsid w:val="00151CCE"/>
    <w:rsid w:val="00151DCF"/>
    <w:rsid w:val="00151F62"/>
    <w:rsid w:val="001520B3"/>
    <w:rsid w:val="001521F3"/>
    <w:rsid w:val="001522B2"/>
    <w:rsid w:val="001523DF"/>
    <w:rsid w:val="0015269F"/>
    <w:rsid w:val="001527AB"/>
    <w:rsid w:val="001527F1"/>
    <w:rsid w:val="00152E6B"/>
    <w:rsid w:val="00152EDD"/>
    <w:rsid w:val="00152F51"/>
    <w:rsid w:val="0015307B"/>
    <w:rsid w:val="001530EF"/>
    <w:rsid w:val="00153211"/>
    <w:rsid w:val="001533B0"/>
    <w:rsid w:val="001534F0"/>
    <w:rsid w:val="001534F1"/>
    <w:rsid w:val="00153516"/>
    <w:rsid w:val="00153537"/>
    <w:rsid w:val="00153C1B"/>
    <w:rsid w:val="00153D60"/>
    <w:rsid w:val="00153FAB"/>
    <w:rsid w:val="00153FCC"/>
    <w:rsid w:val="00154416"/>
    <w:rsid w:val="001546EB"/>
    <w:rsid w:val="00154744"/>
    <w:rsid w:val="00154796"/>
    <w:rsid w:val="001547D4"/>
    <w:rsid w:val="00154928"/>
    <w:rsid w:val="00154978"/>
    <w:rsid w:val="00155162"/>
    <w:rsid w:val="001553CD"/>
    <w:rsid w:val="0015543D"/>
    <w:rsid w:val="001557AC"/>
    <w:rsid w:val="0015596F"/>
    <w:rsid w:val="00155A06"/>
    <w:rsid w:val="00155ABC"/>
    <w:rsid w:val="00155CD7"/>
    <w:rsid w:val="00156062"/>
    <w:rsid w:val="001560B6"/>
    <w:rsid w:val="00156212"/>
    <w:rsid w:val="001562B9"/>
    <w:rsid w:val="001563EB"/>
    <w:rsid w:val="001568CF"/>
    <w:rsid w:val="00156C0D"/>
    <w:rsid w:val="00156D2B"/>
    <w:rsid w:val="0015701B"/>
    <w:rsid w:val="0015706D"/>
    <w:rsid w:val="0015718A"/>
    <w:rsid w:val="0015724B"/>
    <w:rsid w:val="001572ED"/>
    <w:rsid w:val="001573CC"/>
    <w:rsid w:val="001574AC"/>
    <w:rsid w:val="00157B82"/>
    <w:rsid w:val="00157CD8"/>
    <w:rsid w:val="00157E1F"/>
    <w:rsid w:val="00157FC2"/>
    <w:rsid w:val="00160064"/>
    <w:rsid w:val="0016008F"/>
    <w:rsid w:val="001601CF"/>
    <w:rsid w:val="00160406"/>
    <w:rsid w:val="001604A6"/>
    <w:rsid w:val="001606A8"/>
    <w:rsid w:val="00160708"/>
    <w:rsid w:val="0016070A"/>
    <w:rsid w:val="0016072D"/>
    <w:rsid w:val="0016080A"/>
    <w:rsid w:val="0016088A"/>
    <w:rsid w:val="00160A30"/>
    <w:rsid w:val="00160B04"/>
    <w:rsid w:val="00160B0F"/>
    <w:rsid w:val="00160C29"/>
    <w:rsid w:val="00160CC6"/>
    <w:rsid w:val="00160DE6"/>
    <w:rsid w:val="00160FA1"/>
    <w:rsid w:val="00161105"/>
    <w:rsid w:val="00161201"/>
    <w:rsid w:val="0016131C"/>
    <w:rsid w:val="00161452"/>
    <w:rsid w:val="0016159C"/>
    <w:rsid w:val="00161661"/>
    <w:rsid w:val="00161859"/>
    <w:rsid w:val="00161868"/>
    <w:rsid w:val="00161A3A"/>
    <w:rsid w:val="00161BF9"/>
    <w:rsid w:val="00161D86"/>
    <w:rsid w:val="00162162"/>
    <w:rsid w:val="001622E5"/>
    <w:rsid w:val="001624C6"/>
    <w:rsid w:val="001625DC"/>
    <w:rsid w:val="00162839"/>
    <w:rsid w:val="00162BD6"/>
    <w:rsid w:val="00162C39"/>
    <w:rsid w:val="00162D05"/>
    <w:rsid w:val="00162D13"/>
    <w:rsid w:val="00162E14"/>
    <w:rsid w:val="00162E4B"/>
    <w:rsid w:val="00162F27"/>
    <w:rsid w:val="001633A8"/>
    <w:rsid w:val="00163AA6"/>
    <w:rsid w:val="00163B4B"/>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4C8F"/>
    <w:rsid w:val="00164CC3"/>
    <w:rsid w:val="00164CF1"/>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6EC"/>
    <w:rsid w:val="00167A37"/>
    <w:rsid w:val="00167B5E"/>
    <w:rsid w:val="00167D46"/>
    <w:rsid w:val="00167DE5"/>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70D"/>
    <w:rsid w:val="00171A02"/>
    <w:rsid w:val="00171A68"/>
    <w:rsid w:val="00171B70"/>
    <w:rsid w:val="00171BB7"/>
    <w:rsid w:val="00171C07"/>
    <w:rsid w:val="00171CE6"/>
    <w:rsid w:val="00171F3E"/>
    <w:rsid w:val="00172062"/>
    <w:rsid w:val="00172176"/>
    <w:rsid w:val="001724B9"/>
    <w:rsid w:val="001726C6"/>
    <w:rsid w:val="00172768"/>
    <w:rsid w:val="00172A2E"/>
    <w:rsid w:val="00172B22"/>
    <w:rsid w:val="00172B27"/>
    <w:rsid w:val="00172EF3"/>
    <w:rsid w:val="00172FAC"/>
    <w:rsid w:val="00172FAE"/>
    <w:rsid w:val="0017314D"/>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4BA"/>
    <w:rsid w:val="001765B0"/>
    <w:rsid w:val="0017674A"/>
    <w:rsid w:val="001768B2"/>
    <w:rsid w:val="00176B73"/>
    <w:rsid w:val="00176E22"/>
    <w:rsid w:val="00176EB2"/>
    <w:rsid w:val="0017711A"/>
    <w:rsid w:val="001772FA"/>
    <w:rsid w:val="00177599"/>
    <w:rsid w:val="001775A8"/>
    <w:rsid w:val="00177614"/>
    <w:rsid w:val="00177735"/>
    <w:rsid w:val="00177A09"/>
    <w:rsid w:val="00177A90"/>
    <w:rsid w:val="00177AFF"/>
    <w:rsid w:val="00177CA4"/>
    <w:rsid w:val="00177CA9"/>
    <w:rsid w:val="00177F3C"/>
    <w:rsid w:val="0018067E"/>
    <w:rsid w:val="001807EB"/>
    <w:rsid w:val="00180950"/>
    <w:rsid w:val="00180961"/>
    <w:rsid w:val="00180BE6"/>
    <w:rsid w:val="00180D7E"/>
    <w:rsid w:val="00180EC7"/>
    <w:rsid w:val="00180FBF"/>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A42"/>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733"/>
    <w:rsid w:val="00185972"/>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ECC"/>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0FE2"/>
    <w:rsid w:val="001910BD"/>
    <w:rsid w:val="00191698"/>
    <w:rsid w:val="001917A2"/>
    <w:rsid w:val="001917FD"/>
    <w:rsid w:val="00191987"/>
    <w:rsid w:val="00191A1B"/>
    <w:rsid w:val="00191B65"/>
    <w:rsid w:val="00191BD5"/>
    <w:rsid w:val="00191C5C"/>
    <w:rsid w:val="00191C72"/>
    <w:rsid w:val="00191CD6"/>
    <w:rsid w:val="00191CFE"/>
    <w:rsid w:val="00191EE6"/>
    <w:rsid w:val="00192052"/>
    <w:rsid w:val="00192233"/>
    <w:rsid w:val="00192507"/>
    <w:rsid w:val="001925C2"/>
    <w:rsid w:val="001927AB"/>
    <w:rsid w:val="00192888"/>
    <w:rsid w:val="001929B5"/>
    <w:rsid w:val="001929CA"/>
    <w:rsid w:val="00192AE6"/>
    <w:rsid w:val="00192CEE"/>
    <w:rsid w:val="00192D41"/>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772"/>
    <w:rsid w:val="00194892"/>
    <w:rsid w:val="00194921"/>
    <w:rsid w:val="00194E8C"/>
    <w:rsid w:val="001955E6"/>
    <w:rsid w:val="001955F4"/>
    <w:rsid w:val="001959AC"/>
    <w:rsid w:val="00195B41"/>
    <w:rsid w:val="00195C32"/>
    <w:rsid w:val="00195CC3"/>
    <w:rsid w:val="00195E83"/>
    <w:rsid w:val="00195F6F"/>
    <w:rsid w:val="0019638E"/>
    <w:rsid w:val="00196633"/>
    <w:rsid w:val="00196897"/>
    <w:rsid w:val="001968F8"/>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E6C"/>
    <w:rsid w:val="00197F97"/>
    <w:rsid w:val="001A046E"/>
    <w:rsid w:val="001A0519"/>
    <w:rsid w:val="001A070D"/>
    <w:rsid w:val="001A08C4"/>
    <w:rsid w:val="001A08E1"/>
    <w:rsid w:val="001A0A46"/>
    <w:rsid w:val="001A0C1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131"/>
    <w:rsid w:val="001A2296"/>
    <w:rsid w:val="001A23C3"/>
    <w:rsid w:val="001A26C4"/>
    <w:rsid w:val="001A27EF"/>
    <w:rsid w:val="001A2CE7"/>
    <w:rsid w:val="001A2F12"/>
    <w:rsid w:val="001A2FEE"/>
    <w:rsid w:val="001A31DB"/>
    <w:rsid w:val="001A335E"/>
    <w:rsid w:val="001A351A"/>
    <w:rsid w:val="001A375C"/>
    <w:rsid w:val="001A37EA"/>
    <w:rsid w:val="001A382F"/>
    <w:rsid w:val="001A3983"/>
    <w:rsid w:val="001A398B"/>
    <w:rsid w:val="001A3A29"/>
    <w:rsid w:val="001A3BCF"/>
    <w:rsid w:val="001A3DFF"/>
    <w:rsid w:val="001A3F42"/>
    <w:rsid w:val="001A4097"/>
    <w:rsid w:val="001A429E"/>
    <w:rsid w:val="001A463D"/>
    <w:rsid w:val="001A4673"/>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35F"/>
    <w:rsid w:val="001B056C"/>
    <w:rsid w:val="001B0ABD"/>
    <w:rsid w:val="001B0BAD"/>
    <w:rsid w:val="001B0C83"/>
    <w:rsid w:val="001B0D4D"/>
    <w:rsid w:val="001B0ECD"/>
    <w:rsid w:val="001B1063"/>
    <w:rsid w:val="001B154A"/>
    <w:rsid w:val="001B159C"/>
    <w:rsid w:val="001B1739"/>
    <w:rsid w:val="001B1766"/>
    <w:rsid w:val="001B1863"/>
    <w:rsid w:val="001B18AB"/>
    <w:rsid w:val="001B1976"/>
    <w:rsid w:val="001B1A43"/>
    <w:rsid w:val="001B1A8E"/>
    <w:rsid w:val="001B1BAF"/>
    <w:rsid w:val="001B1C75"/>
    <w:rsid w:val="001B1DD9"/>
    <w:rsid w:val="001B1EB1"/>
    <w:rsid w:val="001B210A"/>
    <w:rsid w:val="001B2374"/>
    <w:rsid w:val="001B295E"/>
    <w:rsid w:val="001B2D06"/>
    <w:rsid w:val="001B31D2"/>
    <w:rsid w:val="001B327F"/>
    <w:rsid w:val="001B32B6"/>
    <w:rsid w:val="001B3374"/>
    <w:rsid w:val="001B341C"/>
    <w:rsid w:val="001B3717"/>
    <w:rsid w:val="001B3A97"/>
    <w:rsid w:val="001B3B32"/>
    <w:rsid w:val="001B3BBD"/>
    <w:rsid w:val="001B3C00"/>
    <w:rsid w:val="001B3D9D"/>
    <w:rsid w:val="001B3EE1"/>
    <w:rsid w:val="001B4093"/>
    <w:rsid w:val="001B409B"/>
    <w:rsid w:val="001B40CE"/>
    <w:rsid w:val="001B4254"/>
    <w:rsid w:val="001B4265"/>
    <w:rsid w:val="001B42DE"/>
    <w:rsid w:val="001B44A7"/>
    <w:rsid w:val="001B4582"/>
    <w:rsid w:val="001B461D"/>
    <w:rsid w:val="001B4730"/>
    <w:rsid w:val="001B4D58"/>
    <w:rsid w:val="001B50B9"/>
    <w:rsid w:val="001B50EF"/>
    <w:rsid w:val="001B51A6"/>
    <w:rsid w:val="001B51B0"/>
    <w:rsid w:val="001B5986"/>
    <w:rsid w:val="001B5B03"/>
    <w:rsid w:val="001B5B12"/>
    <w:rsid w:val="001B5B3E"/>
    <w:rsid w:val="001B5BB0"/>
    <w:rsid w:val="001B5D38"/>
    <w:rsid w:val="001B5DCA"/>
    <w:rsid w:val="001B5E17"/>
    <w:rsid w:val="001B5ECC"/>
    <w:rsid w:val="001B5EEE"/>
    <w:rsid w:val="001B5F0F"/>
    <w:rsid w:val="001B63B0"/>
    <w:rsid w:val="001B6475"/>
    <w:rsid w:val="001B64BE"/>
    <w:rsid w:val="001B6885"/>
    <w:rsid w:val="001B6AB6"/>
    <w:rsid w:val="001B6CF7"/>
    <w:rsid w:val="001B6F6B"/>
    <w:rsid w:val="001B708C"/>
    <w:rsid w:val="001B7090"/>
    <w:rsid w:val="001B7328"/>
    <w:rsid w:val="001B7351"/>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149"/>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2E80"/>
    <w:rsid w:val="001C300D"/>
    <w:rsid w:val="001C3046"/>
    <w:rsid w:val="001C3057"/>
    <w:rsid w:val="001C3140"/>
    <w:rsid w:val="001C31E5"/>
    <w:rsid w:val="001C3291"/>
    <w:rsid w:val="001C32C0"/>
    <w:rsid w:val="001C3363"/>
    <w:rsid w:val="001C367C"/>
    <w:rsid w:val="001C37FE"/>
    <w:rsid w:val="001C3BA2"/>
    <w:rsid w:val="001C3D29"/>
    <w:rsid w:val="001C3DD0"/>
    <w:rsid w:val="001C4136"/>
    <w:rsid w:val="001C415C"/>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4F"/>
    <w:rsid w:val="001C5D51"/>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71"/>
    <w:rsid w:val="001D0E9A"/>
    <w:rsid w:val="001D0EF6"/>
    <w:rsid w:val="001D0F0F"/>
    <w:rsid w:val="001D1593"/>
    <w:rsid w:val="001D17EF"/>
    <w:rsid w:val="001D18FB"/>
    <w:rsid w:val="001D195B"/>
    <w:rsid w:val="001D19DB"/>
    <w:rsid w:val="001D1AB6"/>
    <w:rsid w:val="001D1B57"/>
    <w:rsid w:val="001D1CB9"/>
    <w:rsid w:val="001D1D73"/>
    <w:rsid w:val="001D1EDC"/>
    <w:rsid w:val="001D2020"/>
    <w:rsid w:val="001D21FA"/>
    <w:rsid w:val="001D2660"/>
    <w:rsid w:val="001D2708"/>
    <w:rsid w:val="001D2877"/>
    <w:rsid w:val="001D2B26"/>
    <w:rsid w:val="001D2E28"/>
    <w:rsid w:val="001D2F2F"/>
    <w:rsid w:val="001D2F7C"/>
    <w:rsid w:val="001D30F5"/>
    <w:rsid w:val="001D31C6"/>
    <w:rsid w:val="001D31E0"/>
    <w:rsid w:val="001D3249"/>
    <w:rsid w:val="001D339D"/>
    <w:rsid w:val="001D33F0"/>
    <w:rsid w:val="001D342C"/>
    <w:rsid w:val="001D35DB"/>
    <w:rsid w:val="001D35F3"/>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99"/>
    <w:rsid w:val="001D5BE9"/>
    <w:rsid w:val="001D5DE9"/>
    <w:rsid w:val="001D5F5A"/>
    <w:rsid w:val="001D601E"/>
    <w:rsid w:val="001D60FA"/>
    <w:rsid w:val="001D63BA"/>
    <w:rsid w:val="001D6484"/>
    <w:rsid w:val="001D64A4"/>
    <w:rsid w:val="001D6B98"/>
    <w:rsid w:val="001D6CCE"/>
    <w:rsid w:val="001D6E11"/>
    <w:rsid w:val="001D6E5A"/>
    <w:rsid w:val="001D6EAC"/>
    <w:rsid w:val="001D6F3F"/>
    <w:rsid w:val="001D72A7"/>
    <w:rsid w:val="001D7390"/>
    <w:rsid w:val="001D73BE"/>
    <w:rsid w:val="001D7501"/>
    <w:rsid w:val="001D79BA"/>
    <w:rsid w:val="001D7A57"/>
    <w:rsid w:val="001D7A97"/>
    <w:rsid w:val="001D7DA5"/>
    <w:rsid w:val="001E000D"/>
    <w:rsid w:val="001E0258"/>
    <w:rsid w:val="001E03DA"/>
    <w:rsid w:val="001E0504"/>
    <w:rsid w:val="001E05C0"/>
    <w:rsid w:val="001E05E5"/>
    <w:rsid w:val="001E0728"/>
    <w:rsid w:val="001E08BE"/>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54"/>
    <w:rsid w:val="001E2E74"/>
    <w:rsid w:val="001E2FD6"/>
    <w:rsid w:val="001E30C7"/>
    <w:rsid w:val="001E31CC"/>
    <w:rsid w:val="001E3305"/>
    <w:rsid w:val="001E33AC"/>
    <w:rsid w:val="001E347A"/>
    <w:rsid w:val="001E3B6A"/>
    <w:rsid w:val="001E3C33"/>
    <w:rsid w:val="001E3C37"/>
    <w:rsid w:val="001E3C43"/>
    <w:rsid w:val="001E3CC1"/>
    <w:rsid w:val="001E3EB3"/>
    <w:rsid w:val="001E3F5D"/>
    <w:rsid w:val="001E404F"/>
    <w:rsid w:val="001E4056"/>
    <w:rsid w:val="001E41F5"/>
    <w:rsid w:val="001E431D"/>
    <w:rsid w:val="001E4341"/>
    <w:rsid w:val="001E4614"/>
    <w:rsid w:val="001E49DC"/>
    <w:rsid w:val="001E4AD1"/>
    <w:rsid w:val="001E595E"/>
    <w:rsid w:val="001E5A9B"/>
    <w:rsid w:val="001E5B07"/>
    <w:rsid w:val="001E5BFF"/>
    <w:rsid w:val="001E5C13"/>
    <w:rsid w:val="001E5EDD"/>
    <w:rsid w:val="001E5F26"/>
    <w:rsid w:val="001E6071"/>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19"/>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769"/>
    <w:rsid w:val="001F1A86"/>
    <w:rsid w:val="001F1DC9"/>
    <w:rsid w:val="001F1DEB"/>
    <w:rsid w:val="001F1F5B"/>
    <w:rsid w:val="001F262A"/>
    <w:rsid w:val="001F2715"/>
    <w:rsid w:val="001F27F3"/>
    <w:rsid w:val="001F289A"/>
    <w:rsid w:val="001F294A"/>
    <w:rsid w:val="001F29FB"/>
    <w:rsid w:val="001F2A21"/>
    <w:rsid w:val="001F2AFD"/>
    <w:rsid w:val="001F3068"/>
    <w:rsid w:val="001F320F"/>
    <w:rsid w:val="001F331E"/>
    <w:rsid w:val="001F339C"/>
    <w:rsid w:val="001F348C"/>
    <w:rsid w:val="001F376E"/>
    <w:rsid w:val="001F3A5B"/>
    <w:rsid w:val="001F3BA1"/>
    <w:rsid w:val="001F3CE2"/>
    <w:rsid w:val="001F3E8A"/>
    <w:rsid w:val="001F42F5"/>
    <w:rsid w:val="001F4315"/>
    <w:rsid w:val="001F43D0"/>
    <w:rsid w:val="001F45E4"/>
    <w:rsid w:val="001F4615"/>
    <w:rsid w:val="001F4657"/>
    <w:rsid w:val="001F47CF"/>
    <w:rsid w:val="001F4A47"/>
    <w:rsid w:val="001F4D3B"/>
    <w:rsid w:val="001F4DDF"/>
    <w:rsid w:val="001F4E47"/>
    <w:rsid w:val="001F53AA"/>
    <w:rsid w:val="001F562A"/>
    <w:rsid w:val="001F56E3"/>
    <w:rsid w:val="001F5811"/>
    <w:rsid w:val="001F581B"/>
    <w:rsid w:val="001F59AB"/>
    <w:rsid w:val="001F59DA"/>
    <w:rsid w:val="001F60AD"/>
    <w:rsid w:val="001F6134"/>
    <w:rsid w:val="001F6183"/>
    <w:rsid w:val="001F61C9"/>
    <w:rsid w:val="001F6226"/>
    <w:rsid w:val="001F62C5"/>
    <w:rsid w:val="001F62DE"/>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3E6"/>
    <w:rsid w:val="00200604"/>
    <w:rsid w:val="0020061C"/>
    <w:rsid w:val="0020075E"/>
    <w:rsid w:val="00200ABD"/>
    <w:rsid w:val="00200BE6"/>
    <w:rsid w:val="00200CDB"/>
    <w:rsid w:val="00200D12"/>
    <w:rsid w:val="00200E2D"/>
    <w:rsid w:val="00200F12"/>
    <w:rsid w:val="00200F51"/>
    <w:rsid w:val="00200F94"/>
    <w:rsid w:val="0020105B"/>
    <w:rsid w:val="00201064"/>
    <w:rsid w:val="002014A4"/>
    <w:rsid w:val="002017DE"/>
    <w:rsid w:val="002018C8"/>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B90"/>
    <w:rsid w:val="00203F61"/>
    <w:rsid w:val="00204154"/>
    <w:rsid w:val="0020427B"/>
    <w:rsid w:val="0020456A"/>
    <w:rsid w:val="002047A4"/>
    <w:rsid w:val="0020480B"/>
    <w:rsid w:val="00204870"/>
    <w:rsid w:val="002049BF"/>
    <w:rsid w:val="00204BE1"/>
    <w:rsid w:val="00204C15"/>
    <w:rsid w:val="00204D14"/>
    <w:rsid w:val="00204D71"/>
    <w:rsid w:val="00204F1C"/>
    <w:rsid w:val="00205260"/>
    <w:rsid w:val="0020535E"/>
    <w:rsid w:val="002055D0"/>
    <w:rsid w:val="0020565B"/>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282"/>
    <w:rsid w:val="00207301"/>
    <w:rsid w:val="00207938"/>
    <w:rsid w:val="00207A44"/>
    <w:rsid w:val="00207B36"/>
    <w:rsid w:val="00207C23"/>
    <w:rsid w:val="00207C43"/>
    <w:rsid w:val="00207D87"/>
    <w:rsid w:val="00207DF8"/>
    <w:rsid w:val="002100D0"/>
    <w:rsid w:val="002100E7"/>
    <w:rsid w:val="0021015B"/>
    <w:rsid w:val="0021026E"/>
    <w:rsid w:val="00210372"/>
    <w:rsid w:val="0021044D"/>
    <w:rsid w:val="002106B4"/>
    <w:rsid w:val="00210762"/>
    <w:rsid w:val="00210B77"/>
    <w:rsid w:val="00210D51"/>
    <w:rsid w:val="00210F20"/>
    <w:rsid w:val="00210F47"/>
    <w:rsid w:val="0021109A"/>
    <w:rsid w:val="002111C6"/>
    <w:rsid w:val="00211271"/>
    <w:rsid w:val="0021141F"/>
    <w:rsid w:val="00211481"/>
    <w:rsid w:val="0021188B"/>
    <w:rsid w:val="002118CA"/>
    <w:rsid w:val="00211A09"/>
    <w:rsid w:val="00211DDE"/>
    <w:rsid w:val="00211EF7"/>
    <w:rsid w:val="00211F3B"/>
    <w:rsid w:val="00212133"/>
    <w:rsid w:val="0021220B"/>
    <w:rsid w:val="00212845"/>
    <w:rsid w:val="002128CB"/>
    <w:rsid w:val="00212A36"/>
    <w:rsid w:val="00212ACA"/>
    <w:rsid w:val="00212B30"/>
    <w:rsid w:val="00212B94"/>
    <w:rsid w:val="00212D29"/>
    <w:rsid w:val="00212DD5"/>
    <w:rsid w:val="00212F43"/>
    <w:rsid w:val="0021303D"/>
    <w:rsid w:val="002130A0"/>
    <w:rsid w:val="002130E1"/>
    <w:rsid w:val="00213105"/>
    <w:rsid w:val="002131BC"/>
    <w:rsid w:val="00213276"/>
    <w:rsid w:val="0021363C"/>
    <w:rsid w:val="002137BF"/>
    <w:rsid w:val="0021392E"/>
    <w:rsid w:val="00213995"/>
    <w:rsid w:val="00213A87"/>
    <w:rsid w:val="00213A8D"/>
    <w:rsid w:val="00213C2F"/>
    <w:rsid w:val="00213F37"/>
    <w:rsid w:val="00214099"/>
    <w:rsid w:val="0021415B"/>
    <w:rsid w:val="002145E8"/>
    <w:rsid w:val="00214A89"/>
    <w:rsid w:val="00214AE5"/>
    <w:rsid w:val="00214B31"/>
    <w:rsid w:val="00214C47"/>
    <w:rsid w:val="00214EA8"/>
    <w:rsid w:val="002150C6"/>
    <w:rsid w:val="002150F4"/>
    <w:rsid w:val="002151E0"/>
    <w:rsid w:val="00215554"/>
    <w:rsid w:val="00215682"/>
    <w:rsid w:val="0021572C"/>
    <w:rsid w:val="00215C3F"/>
    <w:rsid w:val="00215D26"/>
    <w:rsid w:val="00215E17"/>
    <w:rsid w:val="00215E65"/>
    <w:rsid w:val="00215EE8"/>
    <w:rsid w:val="00215FD6"/>
    <w:rsid w:val="00216582"/>
    <w:rsid w:val="00216913"/>
    <w:rsid w:val="00216934"/>
    <w:rsid w:val="00216A48"/>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8A"/>
    <w:rsid w:val="00220EB8"/>
    <w:rsid w:val="0022174E"/>
    <w:rsid w:val="002217A1"/>
    <w:rsid w:val="002217F1"/>
    <w:rsid w:val="0022182E"/>
    <w:rsid w:val="00221912"/>
    <w:rsid w:val="00221AA5"/>
    <w:rsid w:val="00221C51"/>
    <w:rsid w:val="00221D7F"/>
    <w:rsid w:val="00221E83"/>
    <w:rsid w:val="00221EDE"/>
    <w:rsid w:val="00221F61"/>
    <w:rsid w:val="00222116"/>
    <w:rsid w:val="00222249"/>
    <w:rsid w:val="00222598"/>
    <w:rsid w:val="0022267F"/>
    <w:rsid w:val="0022271A"/>
    <w:rsid w:val="0022275B"/>
    <w:rsid w:val="00222789"/>
    <w:rsid w:val="00222837"/>
    <w:rsid w:val="00222995"/>
    <w:rsid w:val="00222D7C"/>
    <w:rsid w:val="00222DF0"/>
    <w:rsid w:val="00222E0A"/>
    <w:rsid w:val="0022338B"/>
    <w:rsid w:val="0022349F"/>
    <w:rsid w:val="00223500"/>
    <w:rsid w:val="00223824"/>
    <w:rsid w:val="00223AF2"/>
    <w:rsid w:val="00223B76"/>
    <w:rsid w:val="00223D93"/>
    <w:rsid w:val="00223E1B"/>
    <w:rsid w:val="00223F16"/>
    <w:rsid w:val="002240A9"/>
    <w:rsid w:val="00224216"/>
    <w:rsid w:val="00224333"/>
    <w:rsid w:val="00224787"/>
    <w:rsid w:val="00224811"/>
    <w:rsid w:val="0022491B"/>
    <w:rsid w:val="00224CB5"/>
    <w:rsid w:val="00224D30"/>
    <w:rsid w:val="00224E21"/>
    <w:rsid w:val="00224E23"/>
    <w:rsid w:val="00224E41"/>
    <w:rsid w:val="00224ED4"/>
    <w:rsid w:val="00224EF8"/>
    <w:rsid w:val="00225492"/>
    <w:rsid w:val="002254EB"/>
    <w:rsid w:val="0022550C"/>
    <w:rsid w:val="0022558B"/>
    <w:rsid w:val="00225667"/>
    <w:rsid w:val="00225920"/>
    <w:rsid w:val="00225956"/>
    <w:rsid w:val="00226399"/>
    <w:rsid w:val="00226426"/>
    <w:rsid w:val="00226AF3"/>
    <w:rsid w:val="00226CF5"/>
    <w:rsid w:val="00226D45"/>
    <w:rsid w:val="00226F99"/>
    <w:rsid w:val="00226FDB"/>
    <w:rsid w:val="0022738C"/>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27C"/>
    <w:rsid w:val="0023039B"/>
    <w:rsid w:val="00230402"/>
    <w:rsid w:val="00230664"/>
    <w:rsid w:val="0023066F"/>
    <w:rsid w:val="00230E4F"/>
    <w:rsid w:val="00230FA9"/>
    <w:rsid w:val="00231112"/>
    <w:rsid w:val="002311FE"/>
    <w:rsid w:val="0023126F"/>
    <w:rsid w:val="00231361"/>
    <w:rsid w:val="00231563"/>
    <w:rsid w:val="0023163F"/>
    <w:rsid w:val="00231785"/>
    <w:rsid w:val="0023180C"/>
    <w:rsid w:val="00231857"/>
    <w:rsid w:val="00231A18"/>
    <w:rsid w:val="00231A68"/>
    <w:rsid w:val="00231BB9"/>
    <w:rsid w:val="00231C1E"/>
    <w:rsid w:val="00231C35"/>
    <w:rsid w:val="00231CC0"/>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C3"/>
    <w:rsid w:val="00233AF5"/>
    <w:rsid w:val="00233B5E"/>
    <w:rsid w:val="00233BD8"/>
    <w:rsid w:val="00233C06"/>
    <w:rsid w:val="00233D4B"/>
    <w:rsid w:val="00233EBC"/>
    <w:rsid w:val="00233F1D"/>
    <w:rsid w:val="00233FB7"/>
    <w:rsid w:val="002340C7"/>
    <w:rsid w:val="00234327"/>
    <w:rsid w:val="002344E6"/>
    <w:rsid w:val="00234637"/>
    <w:rsid w:val="0023476C"/>
    <w:rsid w:val="0023499C"/>
    <w:rsid w:val="002349A9"/>
    <w:rsid w:val="002349B7"/>
    <w:rsid w:val="00234BD9"/>
    <w:rsid w:val="00234C30"/>
    <w:rsid w:val="00234D7C"/>
    <w:rsid w:val="00234E47"/>
    <w:rsid w:val="0023504A"/>
    <w:rsid w:val="00235345"/>
    <w:rsid w:val="00235388"/>
    <w:rsid w:val="00235463"/>
    <w:rsid w:val="00235491"/>
    <w:rsid w:val="00235940"/>
    <w:rsid w:val="00235AF4"/>
    <w:rsid w:val="00235B07"/>
    <w:rsid w:val="00235EAA"/>
    <w:rsid w:val="00235FC9"/>
    <w:rsid w:val="00236024"/>
    <w:rsid w:val="00236363"/>
    <w:rsid w:val="0023640A"/>
    <w:rsid w:val="00236882"/>
    <w:rsid w:val="002368F2"/>
    <w:rsid w:val="00236A39"/>
    <w:rsid w:val="00236A9F"/>
    <w:rsid w:val="00236E10"/>
    <w:rsid w:val="00236E11"/>
    <w:rsid w:val="00236E51"/>
    <w:rsid w:val="00236E8E"/>
    <w:rsid w:val="00236F5C"/>
    <w:rsid w:val="00236FC6"/>
    <w:rsid w:val="00237281"/>
    <w:rsid w:val="00237574"/>
    <w:rsid w:val="0023760F"/>
    <w:rsid w:val="00237688"/>
    <w:rsid w:val="0023773F"/>
    <w:rsid w:val="0023782E"/>
    <w:rsid w:val="002378BE"/>
    <w:rsid w:val="00237A9D"/>
    <w:rsid w:val="00237B29"/>
    <w:rsid w:val="00237C2D"/>
    <w:rsid w:val="00237D4A"/>
    <w:rsid w:val="00237F6A"/>
    <w:rsid w:val="002401E8"/>
    <w:rsid w:val="00240228"/>
    <w:rsid w:val="00240374"/>
    <w:rsid w:val="00240398"/>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300"/>
    <w:rsid w:val="0024242C"/>
    <w:rsid w:val="0024243C"/>
    <w:rsid w:val="002425D3"/>
    <w:rsid w:val="0024261F"/>
    <w:rsid w:val="002426B5"/>
    <w:rsid w:val="002426B6"/>
    <w:rsid w:val="00242866"/>
    <w:rsid w:val="00242B1E"/>
    <w:rsid w:val="00242F08"/>
    <w:rsid w:val="002430B9"/>
    <w:rsid w:val="00243302"/>
    <w:rsid w:val="002433C9"/>
    <w:rsid w:val="00243918"/>
    <w:rsid w:val="00243D0A"/>
    <w:rsid w:val="00243D36"/>
    <w:rsid w:val="00243EB6"/>
    <w:rsid w:val="00243F64"/>
    <w:rsid w:val="00243FF6"/>
    <w:rsid w:val="00244141"/>
    <w:rsid w:val="00244159"/>
    <w:rsid w:val="002444A6"/>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0CA"/>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97"/>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6DA"/>
    <w:rsid w:val="002537B2"/>
    <w:rsid w:val="0025380C"/>
    <w:rsid w:val="002538B0"/>
    <w:rsid w:val="00253DC5"/>
    <w:rsid w:val="00253EE1"/>
    <w:rsid w:val="0025412C"/>
    <w:rsid w:val="002541D3"/>
    <w:rsid w:val="002544D6"/>
    <w:rsid w:val="002545FF"/>
    <w:rsid w:val="00254664"/>
    <w:rsid w:val="0025477C"/>
    <w:rsid w:val="00254806"/>
    <w:rsid w:val="00254828"/>
    <w:rsid w:val="00254884"/>
    <w:rsid w:val="0025496C"/>
    <w:rsid w:val="002549D0"/>
    <w:rsid w:val="00254B22"/>
    <w:rsid w:val="00254BB3"/>
    <w:rsid w:val="00254DBC"/>
    <w:rsid w:val="00254DE7"/>
    <w:rsid w:val="00254F51"/>
    <w:rsid w:val="00254F7F"/>
    <w:rsid w:val="00255123"/>
    <w:rsid w:val="00255260"/>
    <w:rsid w:val="002552BA"/>
    <w:rsid w:val="00255578"/>
    <w:rsid w:val="0025558A"/>
    <w:rsid w:val="00255CDA"/>
    <w:rsid w:val="0025632E"/>
    <w:rsid w:val="002564EE"/>
    <w:rsid w:val="0025652B"/>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D61"/>
    <w:rsid w:val="00257E79"/>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BD8"/>
    <w:rsid w:val="00262D2E"/>
    <w:rsid w:val="00262E45"/>
    <w:rsid w:val="00262F25"/>
    <w:rsid w:val="002632EC"/>
    <w:rsid w:val="00263380"/>
    <w:rsid w:val="002633D2"/>
    <w:rsid w:val="002634A4"/>
    <w:rsid w:val="0026352C"/>
    <w:rsid w:val="00263685"/>
    <w:rsid w:val="002637CF"/>
    <w:rsid w:val="00263835"/>
    <w:rsid w:val="00263B96"/>
    <w:rsid w:val="00263CC6"/>
    <w:rsid w:val="00263D32"/>
    <w:rsid w:val="00263F1F"/>
    <w:rsid w:val="00263F39"/>
    <w:rsid w:val="00264098"/>
    <w:rsid w:val="00264254"/>
    <w:rsid w:val="002644B3"/>
    <w:rsid w:val="002644E0"/>
    <w:rsid w:val="00264991"/>
    <w:rsid w:val="00264A0B"/>
    <w:rsid w:val="00264B0A"/>
    <w:rsid w:val="00264B59"/>
    <w:rsid w:val="00264B85"/>
    <w:rsid w:val="00264E1F"/>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ACD"/>
    <w:rsid w:val="00270B7E"/>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DA4"/>
    <w:rsid w:val="00272EBF"/>
    <w:rsid w:val="00272EEA"/>
    <w:rsid w:val="0027305D"/>
    <w:rsid w:val="0027370F"/>
    <w:rsid w:val="00273791"/>
    <w:rsid w:val="002737E0"/>
    <w:rsid w:val="0027398B"/>
    <w:rsid w:val="00273B20"/>
    <w:rsid w:val="00273DF3"/>
    <w:rsid w:val="00273F5E"/>
    <w:rsid w:val="00274024"/>
    <w:rsid w:val="002740D6"/>
    <w:rsid w:val="00274592"/>
    <w:rsid w:val="0027487D"/>
    <w:rsid w:val="002749A3"/>
    <w:rsid w:val="002749E6"/>
    <w:rsid w:val="00274D8B"/>
    <w:rsid w:val="00274DE7"/>
    <w:rsid w:val="00274E2A"/>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619"/>
    <w:rsid w:val="00276824"/>
    <w:rsid w:val="002768AF"/>
    <w:rsid w:val="002769D5"/>
    <w:rsid w:val="00276C9B"/>
    <w:rsid w:val="00276D47"/>
    <w:rsid w:val="00276E8E"/>
    <w:rsid w:val="00276F34"/>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AD6"/>
    <w:rsid w:val="00280BFF"/>
    <w:rsid w:val="00280D76"/>
    <w:rsid w:val="00280DD7"/>
    <w:rsid w:val="00281291"/>
    <w:rsid w:val="002812C0"/>
    <w:rsid w:val="00281308"/>
    <w:rsid w:val="002813D9"/>
    <w:rsid w:val="002813E5"/>
    <w:rsid w:val="0028191D"/>
    <w:rsid w:val="00281991"/>
    <w:rsid w:val="00281D20"/>
    <w:rsid w:val="00281DEB"/>
    <w:rsid w:val="00281E56"/>
    <w:rsid w:val="0028210B"/>
    <w:rsid w:val="00282843"/>
    <w:rsid w:val="00282847"/>
    <w:rsid w:val="00282878"/>
    <w:rsid w:val="00282980"/>
    <w:rsid w:val="00282A34"/>
    <w:rsid w:val="00282B1A"/>
    <w:rsid w:val="00282BCF"/>
    <w:rsid w:val="00283496"/>
    <w:rsid w:val="00283501"/>
    <w:rsid w:val="00283642"/>
    <w:rsid w:val="0028377D"/>
    <w:rsid w:val="00283A09"/>
    <w:rsid w:val="00283A0F"/>
    <w:rsid w:val="00283CA0"/>
    <w:rsid w:val="00283CED"/>
    <w:rsid w:val="00283D01"/>
    <w:rsid w:val="00283D36"/>
    <w:rsid w:val="00283DCF"/>
    <w:rsid w:val="00284037"/>
    <w:rsid w:val="002843C6"/>
    <w:rsid w:val="002843FD"/>
    <w:rsid w:val="0028450D"/>
    <w:rsid w:val="0028458A"/>
    <w:rsid w:val="002848D2"/>
    <w:rsid w:val="00284B42"/>
    <w:rsid w:val="00284C34"/>
    <w:rsid w:val="00284E88"/>
    <w:rsid w:val="00285066"/>
    <w:rsid w:val="00285301"/>
    <w:rsid w:val="00285419"/>
    <w:rsid w:val="00285539"/>
    <w:rsid w:val="00285573"/>
    <w:rsid w:val="00285689"/>
    <w:rsid w:val="00285729"/>
    <w:rsid w:val="002858F9"/>
    <w:rsid w:val="00285A9E"/>
    <w:rsid w:val="00285EDE"/>
    <w:rsid w:val="00286385"/>
    <w:rsid w:val="00286656"/>
    <w:rsid w:val="00286674"/>
    <w:rsid w:val="002866D6"/>
    <w:rsid w:val="00286745"/>
    <w:rsid w:val="002867C2"/>
    <w:rsid w:val="002867DF"/>
    <w:rsid w:val="0028682B"/>
    <w:rsid w:val="00286844"/>
    <w:rsid w:val="002869A8"/>
    <w:rsid w:val="00286B67"/>
    <w:rsid w:val="00286C58"/>
    <w:rsid w:val="00286CE8"/>
    <w:rsid w:val="00286EB6"/>
    <w:rsid w:val="00286EC2"/>
    <w:rsid w:val="00286FBD"/>
    <w:rsid w:val="0028708C"/>
    <w:rsid w:val="002870F0"/>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995"/>
    <w:rsid w:val="00290A7C"/>
    <w:rsid w:val="00290CBC"/>
    <w:rsid w:val="00290D65"/>
    <w:rsid w:val="00290D71"/>
    <w:rsid w:val="00290DA4"/>
    <w:rsid w:val="00291087"/>
    <w:rsid w:val="00291200"/>
    <w:rsid w:val="00291246"/>
    <w:rsid w:val="0029153D"/>
    <w:rsid w:val="00291644"/>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2DFD"/>
    <w:rsid w:val="0029321E"/>
    <w:rsid w:val="002932B6"/>
    <w:rsid w:val="002933ED"/>
    <w:rsid w:val="00293403"/>
    <w:rsid w:val="0029342F"/>
    <w:rsid w:val="002936A4"/>
    <w:rsid w:val="00293703"/>
    <w:rsid w:val="0029371C"/>
    <w:rsid w:val="00293801"/>
    <w:rsid w:val="00293D08"/>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ECC"/>
    <w:rsid w:val="00295FE0"/>
    <w:rsid w:val="0029606E"/>
    <w:rsid w:val="00296539"/>
    <w:rsid w:val="002966CC"/>
    <w:rsid w:val="00296785"/>
    <w:rsid w:val="0029695E"/>
    <w:rsid w:val="00296D93"/>
    <w:rsid w:val="00296E81"/>
    <w:rsid w:val="00297035"/>
    <w:rsid w:val="002970BE"/>
    <w:rsid w:val="0029753B"/>
    <w:rsid w:val="0029761D"/>
    <w:rsid w:val="00297A5E"/>
    <w:rsid w:val="00297B64"/>
    <w:rsid w:val="00297E2F"/>
    <w:rsid w:val="00297F1B"/>
    <w:rsid w:val="002A00BF"/>
    <w:rsid w:val="002A01FF"/>
    <w:rsid w:val="002A0C1E"/>
    <w:rsid w:val="002A0C26"/>
    <w:rsid w:val="002A0C83"/>
    <w:rsid w:val="002A0CF7"/>
    <w:rsid w:val="002A0E1E"/>
    <w:rsid w:val="002A0E62"/>
    <w:rsid w:val="002A0FA2"/>
    <w:rsid w:val="002A1047"/>
    <w:rsid w:val="002A128F"/>
    <w:rsid w:val="002A1378"/>
    <w:rsid w:val="002A13AA"/>
    <w:rsid w:val="002A1468"/>
    <w:rsid w:val="002A1907"/>
    <w:rsid w:val="002A199F"/>
    <w:rsid w:val="002A1A11"/>
    <w:rsid w:val="002A1C7F"/>
    <w:rsid w:val="002A1C8E"/>
    <w:rsid w:val="002A1DF6"/>
    <w:rsid w:val="002A21AB"/>
    <w:rsid w:val="002A22BE"/>
    <w:rsid w:val="002A2460"/>
    <w:rsid w:val="002A25DC"/>
    <w:rsid w:val="002A2617"/>
    <w:rsid w:val="002A294A"/>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50"/>
    <w:rsid w:val="002A4368"/>
    <w:rsid w:val="002A475A"/>
    <w:rsid w:val="002A4799"/>
    <w:rsid w:val="002A4B6E"/>
    <w:rsid w:val="002A4BD7"/>
    <w:rsid w:val="002A4C23"/>
    <w:rsid w:val="002A4CA7"/>
    <w:rsid w:val="002A4EA2"/>
    <w:rsid w:val="002A4EEC"/>
    <w:rsid w:val="002A4FFC"/>
    <w:rsid w:val="002A5165"/>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408"/>
    <w:rsid w:val="002A65D1"/>
    <w:rsid w:val="002A67F0"/>
    <w:rsid w:val="002A6B35"/>
    <w:rsid w:val="002A6BDA"/>
    <w:rsid w:val="002A6C03"/>
    <w:rsid w:val="002A6F56"/>
    <w:rsid w:val="002A703D"/>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74"/>
    <w:rsid w:val="002B0F82"/>
    <w:rsid w:val="002B1189"/>
    <w:rsid w:val="002B142B"/>
    <w:rsid w:val="002B159A"/>
    <w:rsid w:val="002B16C0"/>
    <w:rsid w:val="002B188D"/>
    <w:rsid w:val="002B1A3A"/>
    <w:rsid w:val="002B1AA5"/>
    <w:rsid w:val="002B1B6F"/>
    <w:rsid w:val="002B1C37"/>
    <w:rsid w:val="002B1D0C"/>
    <w:rsid w:val="002B240B"/>
    <w:rsid w:val="002B24C5"/>
    <w:rsid w:val="002B254A"/>
    <w:rsid w:val="002B289A"/>
    <w:rsid w:val="002B2970"/>
    <w:rsid w:val="002B29DC"/>
    <w:rsid w:val="002B2AA7"/>
    <w:rsid w:val="002B3249"/>
    <w:rsid w:val="002B334C"/>
    <w:rsid w:val="002B3397"/>
    <w:rsid w:val="002B33E8"/>
    <w:rsid w:val="002B37A0"/>
    <w:rsid w:val="002B385F"/>
    <w:rsid w:val="002B3885"/>
    <w:rsid w:val="002B3AA0"/>
    <w:rsid w:val="002B3C16"/>
    <w:rsid w:val="002B3C89"/>
    <w:rsid w:val="002B3CA8"/>
    <w:rsid w:val="002B3E43"/>
    <w:rsid w:val="002B3ED5"/>
    <w:rsid w:val="002B437D"/>
    <w:rsid w:val="002B48D0"/>
    <w:rsid w:val="002B48F3"/>
    <w:rsid w:val="002B4A82"/>
    <w:rsid w:val="002B4D52"/>
    <w:rsid w:val="002B4E12"/>
    <w:rsid w:val="002B4EBB"/>
    <w:rsid w:val="002B53E9"/>
    <w:rsid w:val="002B5640"/>
    <w:rsid w:val="002B568A"/>
    <w:rsid w:val="002B5723"/>
    <w:rsid w:val="002B59E4"/>
    <w:rsid w:val="002B59EC"/>
    <w:rsid w:val="002B5A17"/>
    <w:rsid w:val="002B5A33"/>
    <w:rsid w:val="002B5AC1"/>
    <w:rsid w:val="002B5E14"/>
    <w:rsid w:val="002B5F9E"/>
    <w:rsid w:val="002B6290"/>
    <w:rsid w:val="002B6314"/>
    <w:rsid w:val="002B637E"/>
    <w:rsid w:val="002B6483"/>
    <w:rsid w:val="002B6486"/>
    <w:rsid w:val="002B667D"/>
    <w:rsid w:val="002B66D1"/>
    <w:rsid w:val="002B6879"/>
    <w:rsid w:val="002B688B"/>
    <w:rsid w:val="002B68FC"/>
    <w:rsid w:val="002B6986"/>
    <w:rsid w:val="002B6B41"/>
    <w:rsid w:val="002B6B7E"/>
    <w:rsid w:val="002B6B86"/>
    <w:rsid w:val="002B6BBD"/>
    <w:rsid w:val="002B6C8E"/>
    <w:rsid w:val="002B6DDA"/>
    <w:rsid w:val="002B6DE5"/>
    <w:rsid w:val="002B6E58"/>
    <w:rsid w:val="002B7108"/>
    <w:rsid w:val="002B72F9"/>
    <w:rsid w:val="002B73BA"/>
    <w:rsid w:val="002B76A1"/>
    <w:rsid w:val="002B77E1"/>
    <w:rsid w:val="002B7B77"/>
    <w:rsid w:val="002B7C17"/>
    <w:rsid w:val="002B7C81"/>
    <w:rsid w:val="002B7C96"/>
    <w:rsid w:val="002B7DAE"/>
    <w:rsid w:val="002B7FF5"/>
    <w:rsid w:val="002C041D"/>
    <w:rsid w:val="002C0427"/>
    <w:rsid w:val="002C052D"/>
    <w:rsid w:val="002C071B"/>
    <w:rsid w:val="002C0762"/>
    <w:rsid w:val="002C0766"/>
    <w:rsid w:val="002C0834"/>
    <w:rsid w:val="002C09AE"/>
    <w:rsid w:val="002C0B39"/>
    <w:rsid w:val="002C0CA4"/>
    <w:rsid w:val="002C0D58"/>
    <w:rsid w:val="002C0DA1"/>
    <w:rsid w:val="002C0FBB"/>
    <w:rsid w:val="002C1023"/>
    <w:rsid w:val="002C1051"/>
    <w:rsid w:val="002C133A"/>
    <w:rsid w:val="002C19B0"/>
    <w:rsid w:val="002C1D2D"/>
    <w:rsid w:val="002C1F69"/>
    <w:rsid w:val="002C21C9"/>
    <w:rsid w:val="002C22CB"/>
    <w:rsid w:val="002C26BD"/>
    <w:rsid w:val="002C2735"/>
    <w:rsid w:val="002C2AB5"/>
    <w:rsid w:val="002C2BCF"/>
    <w:rsid w:val="002C2C12"/>
    <w:rsid w:val="002C2C28"/>
    <w:rsid w:val="002C2D4F"/>
    <w:rsid w:val="002C2DBB"/>
    <w:rsid w:val="002C2F59"/>
    <w:rsid w:val="002C30D6"/>
    <w:rsid w:val="002C328C"/>
    <w:rsid w:val="002C32EF"/>
    <w:rsid w:val="002C332F"/>
    <w:rsid w:val="002C33C5"/>
    <w:rsid w:val="002C35D3"/>
    <w:rsid w:val="002C3772"/>
    <w:rsid w:val="002C37E0"/>
    <w:rsid w:val="002C389A"/>
    <w:rsid w:val="002C3A8A"/>
    <w:rsid w:val="002C3AEE"/>
    <w:rsid w:val="002C3C86"/>
    <w:rsid w:val="002C3F05"/>
    <w:rsid w:val="002C4604"/>
    <w:rsid w:val="002C4644"/>
    <w:rsid w:val="002C46B4"/>
    <w:rsid w:val="002C487E"/>
    <w:rsid w:val="002C4B26"/>
    <w:rsid w:val="002C4C30"/>
    <w:rsid w:val="002C4EB9"/>
    <w:rsid w:val="002C4ECC"/>
    <w:rsid w:val="002C500D"/>
    <w:rsid w:val="002C504D"/>
    <w:rsid w:val="002C5058"/>
    <w:rsid w:val="002C542F"/>
    <w:rsid w:val="002C54B3"/>
    <w:rsid w:val="002C56E7"/>
    <w:rsid w:val="002C5722"/>
    <w:rsid w:val="002C5816"/>
    <w:rsid w:val="002C5B80"/>
    <w:rsid w:val="002C5CAB"/>
    <w:rsid w:val="002C6145"/>
    <w:rsid w:val="002C61AA"/>
    <w:rsid w:val="002C6211"/>
    <w:rsid w:val="002C6217"/>
    <w:rsid w:val="002C6278"/>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D9A"/>
    <w:rsid w:val="002D1EFF"/>
    <w:rsid w:val="002D2472"/>
    <w:rsid w:val="002D24BD"/>
    <w:rsid w:val="002D24E3"/>
    <w:rsid w:val="002D2671"/>
    <w:rsid w:val="002D26FE"/>
    <w:rsid w:val="002D2AE1"/>
    <w:rsid w:val="002D2BC8"/>
    <w:rsid w:val="002D2F6D"/>
    <w:rsid w:val="002D2F92"/>
    <w:rsid w:val="002D3515"/>
    <w:rsid w:val="002D38AE"/>
    <w:rsid w:val="002D3990"/>
    <w:rsid w:val="002D3CC9"/>
    <w:rsid w:val="002D3D91"/>
    <w:rsid w:val="002D3F31"/>
    <w:rsid w:val="002D408C"/>
    <w:rsid w:val="002D4389"/>
    <w:rsid w:val="002D43E6"/>
    <w:rsid w:val="002D45EA"/>
    <w:rsid w:val="002D4840"/>
    <w:rsid w:val="002D4992"/>
    <w:rsid w:val="002D49D5"/>
    <w:rsid w:val="002D4A6C"/>
    <w:rsid w:val="002D4AFA"/>
    <w:rsid w:val="002D4C97"/>
    <w:rsid w:val="002D4E8A"/>
    <w:rsid w:val="002D5441"/>
    <w:rsid w:val="002D5696"/>
    <w:rsid w:val="002D56B3"/>
    <w:rsid w:val="002D5B31"/>
    <w:rsid w:val="002D5DF2"/>
    <w:rsid w:val="002D60C4"/>
    <w:rsid w:val="002D6357"/>
    <w:rsid w:val="002D64EA"/>
    <w:rsid w:val="002D6714"/>
    <w:rsid w:val="002D686F"/>
    <w:rsid w:val="002D6BCF"/>
    <w:rsid w:val="002D6BFA"/>
    <w:rsid w:val="002D6D6C"/>
    <w:rsid w:val="002D6ED7"/>
    <w:rsid w:val="002D73BD"/>
    <w:rsid w:val="002D7497"/>
    <w:rsid w:val="002D74C5"/>
    <w:rsid w:val="002D7683"/>
    <w:rsid w:val="002D7920"/>
    <w:rsid w:val="002D7987"/>
    <w:rsid w:val="002D7B12"/>
    <w:rsid w:val="002D7C0F"/>
    <w:rsid w:val="002D7C72"/>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817"/>
    <w:rsid w:val="002E193C"/>
    <w:rsid w:val="002E1D3F"/>
    <w:rsid w:val="002E1D4C"/>
    <w:rsid w:val="002E2399"/>
    <w:rsid w:val="002E2544"/>
    <w:rsid w:val="002E2920"/>
    <w:rsid w:val="002E2C15"/>
    <w:rsid w:val="002E2E83"/>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93"/>
    <w:rsid w:val="002E46B4"/>
    <w:rsid w:val="002E474C"/>
    <w:rsid w:val="002E47BC"/>
    <w:rsid w:val="002E4803"/>
    <w:rsid w:val="002E491D"/>
    <w:rsid w:val="002E49BE"/>
    <w:rsid w:val="002E4AED"/>
    <w:rsid w:val="002E4E07"/>
    <w:rsid w:val="002E4E0A"/>
    <w:rsid w:val="002E4E3E"/>
    <w:rsid w:val="002E52AB"/>
    <w:rsid w:val="002E57D8"/>
    <w:rsid w:val="002E5859"/>
    <w:rsid w:val="002E5B18"/>
    <w:rsid w:val="002E5B1D"/>
    <w:rsid w:val="002E5EAC"/>
    <w:rsid w:val="002E60B0"/>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0C"/>
    <w:rsid w:val="002E734F"/>
    <w:rsid w:val="002E73B5"/>
    <w:rsid w:val="002E74EF"/>
    <w:rsid w:val="002E7594"/>
    <w:rsid w:val="002E7669"/>
    <w:rsid w:val="002E76D5"/>
    <w:rsid w:val="002E7DED"/>
    <w:rsid w:val="002E7E84"/>
    <w:rsid w:val="002E7EB2"/>
    <w:rsid w:val="002E7F17"/>
    <w:rsid w:val="002F0237"/>
    <w:rsid w:val="002F02EF"/>
    <w:rsid w:val="002F0359"/>
    <w:rsid w:val="002F06B8"/>
    <w:rsid w:val="002F0776"/>
    <w:rsid w:val="002F0859"/>
    <w:rsid w:val="002F0892"/>
    <w:rsid w:val="002F0BE0"/>
    <w:rsid w:val="002F0CBE"/>
    <w:rsid w:val="002F0E04"/>
    <w:rsid w:val="002F0E6F"/>
    <w:rsid w:val="002F0F02"/>
    <w:rsid w:val="002F1ABE"/>
    <w:rsid w:val="002F1D90"/>
    <w:rsid w:val="002F1DE5"/>
    <w:rsid w:val="002F1E04"/>
    <w:rsid w:val="002F1F6A"/>
    <w:rsid w:val="002F2214"/>
    <w:rsid w:val="002F2774"/>
    <w:rsid w:val="002F2891"/>
    <w:rsid w:val="002F2B5C"/>
    <w:rsid w:val="002F2E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064"/>
    <w:rsid w:val="002F515D"/>
    <w:rsid w:val="002F5195"/>
    <w:rsid w:val="002F51C2"/>
    <w:rsid w:val="002F5285"/>
    <w:rsid w:val="002F52DF"/>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37E"/>
    <w:rsid w:val="002F740D"/>
    <w:rsid w:val="002F74A3"/>
    <w:rsid w:val="002F74F0"/>
    <w:rsid w:val="002F75B5"/>
    <w:rsid w:val="002F75BF"/>
    <w:rsid w:val="002F7A08"/>
    <w:rsid w:val="002F7A39"/>
    <w:rsid w:val="002F7AA0"/>
    <w:rsid w:val="002F7B1D"/>
    <w:rsid w:val="002F7E54"/>
    <w:rsid w:val="002F7E8F"/>
    <w:rsid w:val="003001CB"/>
    <w:rsid w:val="0030041E"/>
    <w:rsid w:val="00300524"/>
    <w:rsid w:val="00300A79"/>
    <w:rsid w:val="00300F5B"/>
    <w:rsid w:val="003010DF"/>
    <w:rsid w:val="00301351"/>
    <w:rsid w:val="00301472"/>
    <w:rsid w:val="003014C3"/>
    <w:rsid w:val="0030176F"/>
    <w:rsid w:val="0030180E"/>
    <w:rsid w:val="00301916"/>
    <w:rsid w:val="00301A6B"/>
    <w:rsid w:val="00301B15"/>
    <w:rsid w:val="00301CFF"/>
    <w:rsid w:val="00301D73"/>
    <w:rsid w:val="00301E98"/>
    <w:rsid w:val="00301EA5"/>
    <w:rsid w:val="00302083"/>
    <w:rsid w:val="00302107"/>
    <w:rsid w:val="00302109"/>
    <w:rsid w:val="00302144"/>
    <w:rsid w:val="00302166"/>
    <w:rsid w:val="0030216C"/>
    <w:rsid w:val="003021F0"/>
    <w:rsid w:val="00302354"/>
    <w:rsid w:val="003024E7"/>
    <w:rsid w:val="003025C4"/>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8"/>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0BB"/>
    <w:rsid w:val="00305239"/>
    <w:rsid w:val="00305258"/>
    <w:rsid w:val="0030537C"/>
    <w:rsid w:val="00305498"/>
    <w:rsid w:val="00305544"/>
    <w:rsid w:val="003057B5"/>
    <w:rsid w:val="003057B8"/>
    <w:rsid w:val="00305B94"/>
    <w:rsid w:val="00305BDB"/>
    <w:rsid w:val="00305EE5"/>
    <w:rsid w:val="0030621B"/>
    <w:rsid w:val="0030624A"/>
    <w:rsid w:val="00306539"/>
    <w:rsid w:val="00306BAC"/>
    <w:rsid w:val="00306E6D"/>
    <w:rsid w:val="00306F2D"/>
    <w:rsid w:val="003071D6"/>
    <w:rsid w:val="003071EC"/>
    <w:rsid w:val="003075F4"/>
    <w:rsid w:val="003076B0"/>
    <w:rsid w:val="00307751"/>
    <w:rsid w:val="00307BB0"/>
    <w:rsid w:val="00307C6E"/>
    <w:rsid w:val="00307DBD"/>
    <w:rsid w:val="00307E90"/>
    <w:rsid w:val="00310127"/>
    <w:rsid w:val="0031015C"/>
    <w:rsid w:val="00310238"/>
    <w:rsid w:val="003103AF"/>
    <w:rsid w:val="003105D5"/>
    <w:rsid w:val="003106F5"/>
    <w:rsid w:val="003107CD"/>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AEE"/>
    <w:rsid w:val="00311C0B"/>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5D"/>
    <w:rsid w:val="0031586A"/>
    <w:rsid w:val="00315ACC"/>
    <w:rsid w:val="00315AD5"/>
    <w:rsid w:val="00315B6E"/>
    <w:rsid w:val="00315B77"/>
    <w:rsid w:val="00315E33"/>
    <w:rsid w:val="00315E4A"/>
    <w:rsid w:val="00315E9C"/>
    <w:rsid w:val="00315F20"/>
    <w:rsid w:val="00315F3A"/>
    <w:rsid w:val="0031601B"/>
    <w:rsid w:val="0031606F"/>
    <w:rsid w:val="0031609E"/>
    <w:rsid w:val="003160B5"/>
    <w:rsid w:val="003161C9"/>
    <w:rsid w:val="00316503"/>
    <w:rsid w:val="00316657"/>
    <w:rsid w:val="00316733"/>
    <w:rsid w:val="00316938"/>
    <w:rsid w:val="00316ACB"/>
    <w:rsid w:val="00316BA8"/>
    <w:rsid w:val="00316BAE"/>
    <w:rsid w:val="00316E63"/>
    <w:rsid w:val="00316FC9"/>
    <w:rsid w:val="00316FCB"/>
    <w:rsid w:val="00317163"/>
    <w:rsid w:val="00317210"/>
    <w:rsid w:val="003174E6"/>
    <w:rsid w:val="003175BE"/>
    <w:rsid w:val="0031789B"/>
    <w:rsid w:val="0031799D"/>
    <w:rsid w:val="003179E9"/>
    <w:rsid w:val="00317DE4"/>
    <w:rsid w:val="00317DEE"/>
    <w:rsid w:val="00317FF0"/>
    <w:rsid w:val="0032014C"/>
    <w:rsid w:val="00320164"/>
    <w:rsid w:val="003202A5"/>
    <w:rsid w:val="003203B6"/>
    <w:rsid w:val="003203E4"/>
    <w:rsid w:val="003203F5"/>
    <w:rsid w:val="003204C9"/>
    <w:rsid w:val="00320533"/>
    <w:rsid w:val="0032062C"/>
    <w:rsid w:val="00320A2B"/>
    <w:rsid w:val="00320AC4"/>
    <w:rsid w:val="00320C9A"/>
    <w:rsid w:val="00320E22"/>
    <w:rsid w:val="0032110A"/>
    <w:rsid w:val="00321275"/>
    <w:rsid w:val="00321298"/>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A5B"/>
    <w:rsid w:val="00322C29"/>
    <w:rsid w:val="00322C7B"/>
    <w:rsid w:val="00322D36"/>
    <w:rsid w:val="00322E1B"/>
    <w:rsid w:val="00322EB1"/>
    <w:rsid w:val="00322F57"/>
    <w:rsid w:val="00323054"/>
    <w:rsid w:val="0032305E"/>
    <w:rsid w:val="003234F5"/>
    <w:rsid w:val="003235ED"/>
    <w:rsid w:val="003238E9"/>
    <w:rsid w:val="003239EE"/>
    <w:rsid w:val="00323B14"/>
    <w:rsid w:val="00323C3C"/>
    <w:rsid w:val="00323CBF"/>
    <w:rsid w:val="00323E7F"/>
    <w:rsid w:val="00323FDF"/>
    <w:rsid w:val="003241DF"/>
    <w:rsid w:val="00324295"/>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961"/>
    <w:rsid w:val="00326A49"/>
    <w:rsid w:val="00326B2A"/>
    <w:rsid w:val="00326D08"/>
    <w:rsid w:val="00326F46"/>
    <w:rsid w:val="003271DB"/>
    <w:rsid w:val="00327261"/>
    <w:rsid w:val="003272F9"/>
    <w:rsid w:val="00327527"/>
    <w:rsid w:val="00327926"/>
    <w:rsid w:val="00327A3B"/>
    <w:rsid w:val="00327AEE"/>
    <w:rsid w:val="00327C66"/>
    <w:rsid w:val="00327D4E"/>
    <w:rsid w:val="00327E4E"/>
    <w:rsid w:val="00327F0E"/>
    <w:rsid w:val="00327F54"/>
    <w:rsid w:val="0033040E"/>
    <w:rsid w:val="00330781"/>
    <w:rsid w:val="003307DF"/>
    <w:rsid w:val="003307E8"/>
    <w:rsid w:val="00330878"/>
    <w:rsid w:val="0033090D"/>
    <w:rsid w:val="0033097C"/>
    <w:rsid w:val="00330A2B"/>
    <w:rsid w:val="00330A8E"/>
    <w:rsid w:val="00330ACA"/>
    <w:rsid w:val="00330B76"/>
    <w:rsid w:val="00330C94"/>
    <w:rsid w:val="00330D44"/>
    <w:rsid w:val="00331008"/>
    <w:rsid w:val="003310C6"/>
    <w:rsid w:val="003312BA"/>
    <w:rsid w:val="003314F2"/>
    <w:rsid w:val="003317FD"/>
    <w:rsid w:val="00331901"/>
    <w:rsid w:val="00331996"/>
    <w:rsid w:val="00331B83"/>
    <w:rsid w:val="00331E6C"/>
    <w:rsid w:val="00332215"/>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2E"/>
    <w:rsid w:val="003338CC"/>
    <w:rsid w:val="003338E8"/>
    <w:rsid w:val="00333A1D"/>
    <w:rsid w:val="00333A72"/>
    <w:rsid w:val="00333C4A"/>
    <w:rsid w:val="00333C4E"/>
    <w:rsid w:val="00333C83"/>
    <w:rsid w:val="00333D90"/>
    <w:rsid w:val="00333EE5"/>
    <w:rsid w:val="0033415C"/>
    <w:rsid w:val="003341EB"/>
    <w:rsid w:val="003344D7"/>
    <w:rsid w:val="0033457F"/>
    <w:rsid w:val="003346B4"/>
    <w:rsid w:val="00334751"/>
    <w:rsid w:val="00334931"/>
    <w:rsid w:val="00334B1D"/>
    <w:rsid w:val="00334BF4"/>
    <w:rsid w:val="0033501B"/>
    <w:rsid w:val="003352BE"/>
    <w:rsid w:val="003352F8"/>
    <w:rsid w:val="00335307"/>
    <w:rsid w:val="003353ED"/>
    <w:rsid w:val="00335453"/>
    <w:rsid w:val="00335479"/>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3E1"/>
    <w:rsid w:val="003426CC"/>
    <w:rsid w:val="003428E9"/>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57A"/>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6FEC"/>
    <w:rsid w:val="0034706F"/>
    <w:rsid w:val="00347323"/>
    <w:rsid w:val="0034742E"/>
    <w:rsid w:val="00347501"/>
    <w:rsid w:val="00347629"/>
    <w:rsid w:val="0034766E"/>
    <w:rsid w:val="00347B5D"/>
    <w:rsid w:val="00347CBF"/>
    <w:rsid w:val="00347E63"/>
    <w:rsid w:val="00350329"/>
    <w:rsid w:val="00350356"/>
    <w:rsid w:val="003506D7"/>
    <w:rsid w:val="00350714"/>
    <w:rsid w:val="00350A00"/>
    <w:rsid w:val="00350AEA"/>
    <w:rsid w:val="00350BC1"/>
    <w:rsid w:val="00350BDE"/>
    <w:rsid w:val="00350D02"/>
    <w:rsid w:val="00350E07"/>
    <w:rsid w:val="00350E79"/>
    <w:rsid w:val="00350EDB"/>
    <w:rsid w:val="00351238"/>
    <w:rsid w:val="003514D8"/>
    <w:rsid w:val="00351722"/>
    <w:rsid w:val="003518B3"/>
    <w:rsid w:val="00351DF0"/>
    <w:rsid w:val="00351E52"/>
    <w:rsid w:val="00351FBE"/>
    <w:rsid w:val="003521B7"/>
    <w:rsid w:val="003523A3"/>
    <w:rsid w:val="00352439"/>
    <w:rsid w:val="00352794"/>
    <w:rsid w:val="00352D3B"/>
    <w:rsid w:val="00353083"/>
    <w:rsid w:val="003530AA"/>
    <w:rsid w:val="00353357"/>
    <w:rsid w:val="003534CE"/>
    <w:rsid w:val="00353506"/>
    <w:rsid w:val="0035355D"/>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3B"/>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1D27"/>
    <w:rsid w:val="00361E49"/>
    <w:rsid w:val="00361EE0"/>
    <w:rsid w:val="003620B0"/>
    <w:rsid w:val="00362135"/>
    <w:rsid w:val="003621BE"/>
    <w:rsid w:val="003624F8"/>
    <w:rsid w:val="0036256C"/>
    <w:rsid w:val="0036260B"/>
    <w:rsid w:val="00362898"/>
    <w:rsid w:val="00362A39"/>
    <w:rsid w:val="00362FA1"/>
    <w:rsid w:val="0036307B"/>
    <w:rsid w:val="003630AD"/>
    <w:rsid w:val="00363136"/>
    <w:rsid w:val="0036319B"/>
    <w:rsid w:val="003631BE"/>
    <w:rsid w:val="00363296"/>
    <w:rsid w:val="00363483"/>
    <w:rsid w:val="0036354E"/>
    <w:rsid w:val="00363573"/>
    <w:rsid w:val="0036371F"/>
    <w:rsid w:val="00363CFF"/>
    <w:rsid w:val="00363D90"/>
    <w:rsid w:val="00363E2A"/>
    <w:rsid w:val="00363EA1"/>
    <w:rsid w:val="00363F37"/>
    <w:rsid w:val="00363FFE"/>
    <w:rsid w:val="003640CC"/>
    <w:rsid w:val="0036412C"/>
    <w:rsid w:val="00364166"/>
    <w:rsid w:val="0036421A"/>
    <w:rsid w:val="0036421C"/>
    <w:rsid w:val="0036427C"/>
    <w:rsid w:val="0036435D"/>
    <w:rsid w:val="00364779"/>
    <w:rsid w:val="0036488A"/>
    <w:rsid w:val="00364D63"/>
    <w:rsid w:val="00364E67"/>
    <w:rsid w:val="00364FBE"/>
    <w:rsid w:val="00364FC7"/>
    <w:rsid w:val="00365043"/>
    <w:rsid w:val="00365151"/>
    <w:rsid w:val="003653A8"/>
    <w:rsid w:val="003653FE"/>
    <w:rsid w:val="003654D5"/>
    <w:rsid w:val="00365573"/>
    <w:rsid w:val="003655D8"/>
    <w:rsid w:val="00365712"/>
    <w:rsid w:val="00365D6A"/>
    <w:rsid w:val="00365E23"/>
    <w:rsid w:val="00365E70"/>
    <w:rsid w:val="00365EE4"/>
    <w:rsid w:val="003661F2"/>
    <w:rsid w:val="00366342"/>
    <w:rsid w:val="00366952"/>
    <w:rsid w:val="00366A4E"/>
    <w:rsid w:val="00366A62"/>
    <w:rsid w:val="00366B6C"/>
    <w:rsid w:val="00366B9D"/>
    <w:rsid w:val="00366F82"/>
    <w:rsid w:val="00366FE6"/>
    <w:rsid w:val="00367168"/>
    <w:rsid w:val="003671ED"/>
    <w:rsid w:val="00367807"/>
    <w:rsid w:val="003678FE"/>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5FD"/>
    <w:rsid w:val="003718CA"/>
    <w:rsid w:val="003719C3"/>
    <w:rsid w:val="00371D07"/>
    <w:rsid w:val="00371EF0"/>
    <w:rsid w:val="0037218F"/>
    <w:rsid w:val="003723D7"/>
    <w:rsid w:val="00372477"/>
    <w:rsid w:val="00372752"/>
    <w:rsid w:val="00372A6E"/>
    <w:rsid w:val="00372ADD"/>
    <w:rsid w:val="00372C0A"/>
    <w:rsid w:val="00372CCB"/>
    <w:rsid w:val="00372F0E"/>
    <w:rsid w:val="0037300B"/>
    <w:rsid w:val="00373014"/>
    <w:rsid w:val="00373030"/>
    <w:rsid w:val="00373163"/>
    <w:rsid w:val="00373183"/>
    <w:rsid w:val="0037328E"/>
    <w:rsid w:val="003734CE"/>
    <w:rsid w:val="003735FB"/>
    <w:rsid w:val="003736E5"/>
    <w:rsid w:val="0037371A"/>
    <w:rsid w:val="00373729"/>
    <w:rsid w:val="00373AF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548"/>
    <w:rsid w:val="003756C6"/>
    <w:rsid w:val="003757D3"/>
    <w:rsid w:val="003757E4"/>
    <w:rsid w:val="00375AD8"/>
    <w:rsid w:val="00375C3F"/>
    <w:rsid w:val="00375E5B"/>
    <w:rsid w:val="0037621C"/>
    <w:rsid w:val="00376253"/>
    <w:rsid w:val="00376675"/>
    <w:rsid w:val="00376DFC"/>
    <w:rsid w:val="00376E47"/>
    <w:rsid w:val="003770F7"/>
    <w:rsid w:val="00377284"/>
    <w:rsid w:val="00377344"/>
    <w:rsid w:val="00377389"/>
    <w:rsid w:val="00377450"/>
    <w:rsid w:val="0037763C"/>
    <w:rsid w:val="00377875"/>
    <w:rsid w:val="00377916"/>
    <w:rsid w:val="00377A46"/>
    <w:rsid w:val="00377ACC"/>
    <w:rsid w:val="00377AD6"/>
    <w:rsid w:val="00377BE0"/>
    <w:rsid w:val="00377BE1"/>
    <w:rsid w:val="00377EBA"/>
    <w:rsid w:val="00377EDE"/>
    <w:rsid w:val="00380189"/>
    <w:rsid w:val="00380479"/>
    <w:rsid w:val="00380564"/>
    <w:rsid w:val="0038059B"/>
    <w:rsid w:val="003807DE"/>
    <w:rsid w:val="00380866"/>
    <w:rsid w:val="003808FE"/>
    <w:rsid w:val="00380A84"/>
    <w:rsid w:val="00380DA4"/>
    <w:rsid w:val="00380E5D"/>
    <w:rsid w:val="00380E63"/>
    <w:rsid w:val="00380EFD"/>
    <w:rsid w:val="00380F19"/>
    <w:rsid w:val="00380F29"/>
    <w:rsid w:val="00380FA9"/>
    <w:rsid w:val="00380FF4"/>
    <w:rsid w:val="0038109B"/>
    <w:rsid w:val="0038147B"/>
    <w:rsid w:val="00381679"/>
    <w:rsid w:val="00381801"/>
    <w:rsid w:val="00381A78"/>
    <w:rsid w:val="00381AE4"/>
    <w:rsid w:val="00381C4E"/>
    <w:rsid w:val="00381EFB"/>
    <w:rsid w:val="00381FA8"/>
    <w:rsid w:val="0038210F"/>
    <w:rsid w:val="003822F4"/>
    <w:rsid w:val="0038239B"/>
    <w:rsid w:val="0038288E"/>
    <w:rsid w:val="00382928"/>
    <w:rsid w:val="00382A13"/>
    <w:rsid w:val="00382C63"/>
    <w:rsid w:val="00382C7D"/>
    <w:rsid w:val="00382CF9"/>
    <w:rsid w:val="00382D58"/>
    <w:rsid w:val="00382F19"/>
    <w:rsid w:val="003830CC"/>
    <w:rsid w:val="0038310B"/>
    <w:rsid w:val="003831C6"/>
    <w:rsid w:val="00383283"/>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202"/>
    <w:rsid w:val="00385307"/>
    <w:rsid w:val="00385AA8"/>
    <w:rsid w:val="00385DB7"/>
    <w:rsid w:val="00385ECF"/>
    <w:rsid w:val="00386044"/>
    <w:rsid w:val="00386133"/>
    <w:rsid w:val="00386386"/>
    <w:rsid w:val="003864D0"/>
    <w:rsid w:val="00386E49"/>
    <w:rsid w:val="003871FD"/>
    <w:rsid w:val="00387257"/>
    <w:rsid w:val="00387273"/>
    <w:rsid w:val="0038797F"/>
    <w:rsid w:val="0039020C"/>
    <w:rsid w:val="00390277"/>
    <w:rsid w:val="0039040A"/>
    <w:rsid w:val="00390426"/>
    <w:rsid w:val="003904DD"/>
    <w:rsid w:val="00390588"/>
    <w:rsid w:val="0039064B"/>
    <w:rsid w:val="0039068C"/>
    <w:rsid w:val="003908FA"/>
    <w:rsid w:val="003909C9"/>
    <w:rsid w:val="00390AA8"/>
    <w:rsid w:val="00390D3C"/>
    <w:rsid w:val="00390DBA"/>
    <w:rsid w:val="00390FC6"/>
    <w:rsid w:val="00391209"/>
    <w:rsid w:val="00391347"/>
    <w:rsid w:val="003913BB"/>
    <w:rsid w:val="003914E4"/>
    <w:rsid w:val="0039158C"/>
    <w:rsid w:val="003915F8"/>
    <w:rsid w:val="003916C2"/>
    <w:rsid w:val="00391A96"/>
    <w:rsid w:val="00391B54"/>
    <w:rsid w:val="00391CAD"/>
    <w:rsid w:val="00391D30"/>
    <w:rsid w:val="00391D99"/>
    <w:rsid w:val="00391EBF"/>
    <w:rsid w:val="003922F1"/>
    <w:rsid w:val="00392695"/>
    <w:rsid w:val="003928D2"/>
    <w:rsid w:val="0039291D"/>
    <w:rsid w:val="00392982"/>
    <w:rsid w:val="00392B7A"/>
    <w:rsid w:val="00392F6E"/>
    <w:rsid w:val="00392F8B"/>
    <w:rsid w:val="00392F94"/>
    <w:rsid w:val="00392FD0"/>
    <w:rsid w:val="00393205"/>
    <w:rsid w:val="003933B9"/>
    <w:rsid w:val="003934BB"/>
    <w:rsid w:val="0039351B"/>
    <w:rsid w:val="003935B4"/>
    <w:rsid w:val="003935C6"/>
    <w:rsid w:val="00393645"/>
    <w:rsid w:val="00393719"/>
    <w:rsid w:val="00393912"/>
    <w:rsid w:val="003939BB"/>
    <w:rsid w:val="003939BD"/>
    <w:rsid w:val="00393AFF"/>
    <w:rsid w:val="00394656"/>
    <w:rsid w:val="003946F0"/>
    <w:rsid w:val="0039474F"/>
    <w:rsid w:val="0039476A"/>
    <w:rsid w:val="00394780"/>
    <w:rsid w:val="0039493D"/>
    <w:rsid w:val="00394AEF"/>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8F"/>
    <w:rsid w:val="003968F3"/>
    <w:rsid w:val="0039742A"/>
    <w:rsid w:val="00397450"/>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0E"/>
    <w:rsid w:val="003A0CB7"/>
    <w:rsid w:val="003A0DCD"/>
    <w:rsid w:val="003A0DE9"/>
    <w:rsid w:val="003A1484"/>
    <w:rsid w:val="003A150C"/>
    <w:rsid w:val="003A1532"/>
    <w:rsid w:val="003A1758"/>
    <w:rsid w:val="003A1817"/>
    <w:rsid w:val="003A19EE"/>
    <w:rsid w:val="003A1B89"/>
    <w:rsid w:val="003A1EE6"/>
    <w:rsid w:val="003A1FDB"/>
    <w:rsid w:val="003A21BC"/>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B9C"/>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69B"/>
    <w:rsid w:val="003A78F6"/>
    <w:rsid w:val="003A7DD4"/>
    <w:rsid w:val="003A7F2F"/>
    <w:rsid w:val="003B02A7"/>
    <w:rsid w:val="003B0336"/>
    <w:rsid w:val="003B0709"/>
    <w:rsid w:val="003B0729"/>
    <w:rsid w:val="003B0A84"/>
    <w:rsid w:val="003B0AB9"/>
    <w:rsid w:val="003B0BC0"/>
    <w:rsid w:val="003B0C3B"/>
    <w:rsid w:val="003B0FF8"/>
    <w:rsid w:val="003B1008"/>
    <w:rsid w:val="003B1258"/>
    <w:rsid w:val="003B1389"/>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298"/>
    <w:rsid w:val="003B242F"/>
    <w:rsid w:val="003B2492"/>
    <w:rsid w:val="003B26A2"/>
    <w:rsid w:val="003B28CB"/>
    <w:rsid w:val="003B29A0"/>
    <w:rsid w:val="003B2CB5"/>
    <w:rsid w:val="003B2D87"/>
    <w:rsid w:val="003B2E6B"/>
    <w:rsid w:val="003B2F60"/>
    <w:rsid w:val="003B34D0"/>
    <w:rsid w:val="003B3898"/>
    <w:rsid w:val="003B3B9F"/>
    <w:rsid w:val="003B3D58"/>
    <w:rsid w:val="003B3E2A"/>
    <w:rsid w:val="003B3F2D"/>
    <w:rsid w:val="003B3FC2"/>
    <w:rsid w:val="003B4058"/>
    <w:rsid w:val="003B417B"/>
    <w:rsid w:val="003B4267"/>
    <w:rsid w:val="003B42E7"/>
    <w:rsid w:val="003B437C"/>
    <w:rsid w:val="003B4636"/>
    <w:rsid w:val="003B4674"/>
    <w:rsid w:val="003B469B"/>
    <w:rsid w:val="003B46BD"/>
    <w:rsid w:val="003B47FD"/>
    <w:rsid w:val="003B4C23"/>
    <w:rsid w:val="003B4CF9"/>
    <w:rsid w:val="003B50E3"/>
    <w:rsid w:val="003B55AD"/>
    <w:rsid w:val="003B5721"/>
    <w:rsid w:val="003B573B"/>
    <w:rsid w:val="003B5758"/>
    <w:rsid w:val="003B5C48"/>
    <w:rsid w:val="003B5D40"/>
    <w:rsid w:val="003B5DB8"/>
    <w:rsid w:val="003B5E71"/>
    <w:rsid w:val="003B5E79"/>
    <w:rsid w:val="003B5EC8"/>
    <w:rsid w:val="003B5F28"/>
    <w:rsid w:val="003B6044"/>
    <w:rsid w:val="003B60AE"/>
    <w:rsid w:val="003B6150"/>
    <w:rsid w:val="003B6500"/>
    <w:rsid w:val="003B6569"/>
    <w:rsid w:val="003B657D"/>
    <w:rsid w:val="003B663C"/>
    <w:rsid w:val="003B675E"/>
    <w:rsid w:val="003B67F1"/>
    <w:rsid w:val="003B6846"/>
    <w:rsid w:val="003B6CA5"/>
    <w:rsid w:val="003B6CCF"/>
    <w:rsid w:val="003B6FA6"/>
    <w:rsid w:val="003B705C"/>
    <w:rsid w:val="003B706E"/>
    <w:rsid w:val="003B7076"/>
    <w:rsid w:val="003B7113"/>
    <w:rsid w:val="003B711C"/>
    <w:rsid w:val="003B7180"/>
    <w:rsid w:val="003B7186"/>
    <w:rsid w:val="003B71C1"/>
    <w:rsid w:val="003B72CC"/>
    <w:rsid w:val="003B730F"/>
    <w:rsid w:val="003B7391"/>
    <w:rsid w:val="003B74F7"/>
    <w:rsid w:val="003B7568"/>
    <w:rsid w:val="003B7907"/>
    <w:rsid w:val="003B7965"/>
    <w:rsid w:val="003B7A51"/>
    <w:rsid w:val="003B7C2D"/>
    <w:rsid w:val="003B7C52"/>
    <w:rsid w:val="003B7C66"/>
    <w:rsid w:val="003B7F3B"/>
    <w:rsid w:val="003B7FFC"/>
    <w:rsid w:val="003C019B"/>
    <w:rsid w:val="003C01F7"/>
    <w:rsid w:val="003C0362"/>
    <w:rsid w:val="003C0511"/>
    <w:rsid w:val="003C076A"/>
    <w:rsid w:val="003C07BE"/>
    <w:rsid w:val="003C0846"/>
    <w:rsid w:val="003C09BC"/>
    <w:rsid w:val="003C0A3E"/>
    <w:rsid w:val="003C0AD2"/>
    <w:rsid w:val="003C0C57"/>
    <w:rsid w:val="003C0E10"/>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0EC"/>
    <w:rsid w:val="003C4176"/>
    <w:rsid w:val="003C41DA"/>
    <w:rsid w:val="003C4528"/>
    <w:rsid w:val="003C4546"/>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5E92"/>
    <w:rsid w:val="003C62D4"/>
    <w:rsid w:val="003C6326"/>
    <w:rsid w:val="003C635A"/>
    <w:rsid w:val="003C6375"/>
    <w:rsid w:val="003C63BC"/>
    <w:rsid w:val="003C646D"/>
    <w:rsid w:val="003C6535"/>
    <w:rsid w:val="003C65C1"/>
    <w:rsid w:val="003C663F"/>
    <w:rsid w:val="003C6687"/>
    <w:rsid w:val="003C6716"/>
    <w:rsid w:val="003C678B"/>
    <w:rsid w:val="003C67CB"/>
    <w:rsid w:val="003C6937"/>
    <w:rsid w:val="003C6E44"/>
    <w:rsid w:val="003C71A2"/>
    <w:rsid w:val="003C724B"/>
    <w:rsid w:val="003C7272"/>
    <w:rsid w:val="003C7363"/>
    <w:rsid w:val="003C7498"/>
    <w:rsid w:val="003C74A9"/>
    <w:rsid w:val="003C74D3"/>
    <w:rsid w:val="003C7526"/>
    <w:rsid w:val="003C7544"/>
    <w:rsid w:val="003C76EF"/>
    <w:rsid w:val="003C783E"/>
    <w:rsid w:val="003C78FF"/>
    <w:rsid w:val="003C7928"/>
    <w:rsid w:val="003C7973"/>
    <w:rsid w:val="003C7B38"/>
    <w:rsid w:val="003C7D35"/>
    <w:rsid w:val="003C7DF2"/>
    <w:rsid w:val="003C7ED4"/>
    <w:rsid w:val="003D01D4"/>
    <w:rsid w:val="003D037F"/>
    <w:rsid w:val="003D03A5"/>
    <w:rsid w:val="003D03B8"/>
    <w:rsid w:val="003D064D"/>
    <w:rsid w:val="003D0990"/>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2B2E"/>
    <w:rsid w:val="003D3097"/>
    <w:rsid w:val="003D30AF"/>
    <w:rsid w:val="003D32E6"/>
    <w:rsid w:val="003D368B"/>
    <w:rsid w:val="003D383B"/>
    <w:rsid w:val="003D3ACF"/>
    <w:rsid w:val="003D3B7A"/>
    <w:rsid w:val="003D3ECD"/>
    <w:rsid w:val="003D4149"/>
    <w:rsid w:val="003D446D"/>
    <w:rsid w:val="003D454C"/>
    <w:rsid w:val="003D471F"/>
    <w:rsid w:val="003D4729"/>
    <w:rsid w:val="003D4869"/>
    <w:rsid w:val="003D48DB"/>
    <w:rsid w:val="003D4A25"/>
    <w:rsid w:val="003D4CDA"/>
    <w:rsid w:val="003D504E"/>
    <w:rsid w:val="003D51BA"/>
    <w:rsid w:val="003D51CC"/>
    <w:rsid w:val="003D5218"/>
    <w:rsid w:val="003D5376"/>
    <w:rsid w:val="003D540A"/>
    <w:rsid w:val="003D55F5"/>
    <w:rsid w:val="003D5734"/>
    <w:rsid w:val="003D5771"/>
    <w:rsid w:val="003D58AA"/>
    <w:rsid w:val="003D58F6"/>
    <w:rsid w:val="003D5A3F"/>
    <w:rsid w:val="003D5B47"/>
    <w:rsid w:val="003D5F41"/>
    <w:rsid w:val="003D5F56"/>
    <w:rsid w:val="003D5FD1"/>
    <w:rsid w:val="003D60A3"/>
    <w:rsid w:val="003D6926"/>
    <w:rsid w:val="003D6AFA"/>
    <w:rsid w:val="003D6B05"/>
    <w:rsid w:val="003D6E81"/>
    <w:rsid w:val="003D7005"/>
    <w:rsid w:val="003D7077"/>
    <w:rsid w:val="003D7095"/>
    <w:rsid w:val="003D73B6"/>
    <w:rsid w:val="003D74BE"/>
    <w:rsid w:val="003D7638"/>
    <w:rsid w:val="003D78DC"/>
    <w:rsid w:val="003D7BC8"/>
    <w:rsid w:val="003D7BF8"/>
    <w:rsid w:val="003D7D9E"/>
    <w:rsid w:val="003D7E18"/>
    <w:rsid w:val="003D7E75"/>
    <w:rsid w:val="003D7E96"/>
    <w:rsid w:val="003D7F5D"/>
    <w:rsid w:val="003E00CF"/>
    <w:rsid w:val="003E045A"/>
    <w:rsid w:val="003E0478"/>
    <w:rsid w:val="003E07A2"/>
    <w:rsid w:val="003E0A32"/>
    <w:rsid w:val="003E0B39"/>
    <w:rsid w:val="003E0B95"/>
    <w:rsid w:val="003E0D30"/>
    <w:rsid w:val="003E0DDF"/>
    <w:rsid w:val="003E0E11"/>
    <w:rsid w:val="003E0ECD"/>
    <w:rsid w:val="003E0FB2"/>
    <w:rsid w:val="003E11CB"/>
    <w:rsid w:val="003E1472"/>
    <w:rsid w:val="003E15B6"/>
    <w:rsid w:val="003E16C3"/>
    <w:rsid w:val="003E192D"/>
    <w:rsid w:val="003E1B6C"/>
    <w:rsid w:val="003E1BC7"/>
    <w:rsid w:val="003E1F1B"/>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B0E"/>
    <w:rsid w:val="003E3C0B"/>
    <w:rsid w:val="003E3DD6"/>
    <w:rsid w:val="003E3F2B"/>
    <w:rsid w:val="003E4182"/>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AD4"/>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176"/>
    <w:rsid w:val="003F03E2"/>
    <w:rsid w:val="003F040B"/>
    <w:rsid w:val="003F060A"/>
    <w:rsid w:val="003F063F"/>
    <w:rsid w:val="003F0765"/>
    <w:rsid w:val="003F0843"/>
    <w:rsid w:val="003F0849"/>
    <w:rsid w:val="003F0A02"/>
    <w:rsid w:val="003F0B5B"/>
    <w:rsid w:val="003F0BC5"/>
    <w:rsid w:val="003F0C73"/>
    <w:rsid w:val="003F109A"/>
    <w:rsid w:val="003F1102"/>
    <w:rsid w:val="003F118B"/>
    <w:rsid w:val="003F13B3"/>
    <w:rsid w:val="003F13C2"/>
    <w:rsid w:val="003F169F"/>
    <w:rsid w:val="003F1720"/>
    <w:rsid w:val="003F1A5D"/>
    <w:rsid w:val="003F1B12"/>
    <w:rsid w:val="003F1CB7"/>
    <w:rsid w:val="003F1EB8"/>
    <w:rsid w:val="003F2136"/>
    <w:rsid w:val="003F2280"/>
    <w:rsid w:val="003F22C6"/>
    <w:rsid w:val="003F24CB"/>
    <w:rsid w:val="003F2D36"/>
    <w:rsid w:val="003F2EB5"/>
    <w:rsid w:val="003F2F79"/>
    <w:rsid w:val="003F31D0"/>
    <w:rsid w:val="003F366A"/>
    <w:rsid w:val="003F36B7"/>
    <w:rsid w:val="003F38FF"/>
    <w:rsid w:val="003F3988"/>
    <w:rsid w:val="003F3C8A"/>
    <w:rsid w:val="003F3D32"/>
    <w:rsid w:val="003F3D77"/>
    <w:rsid w:val="003F3D9E"/>
    <w:rsid w:val="003F3E85"/>
    <w:rsid w:val="003F3F06"/>
    <w:rsid w:val="003F3FBC"/>
    <w:rsid w:val="003F3FCC"/>
    <w:rsid w:val="003F4107"/>
    <w:rsid w:val="003F412D"/>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0"/>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1B"/>
    <w:rsid w:val="00400EF3"/>
    <w:rsid w:val="00401011"/>
    <w:rsid w:val="0040109A"/>
    <w:rsid w:val="00401198"/>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11B"/>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4F2"/>
    <w:rsid w:val="00404637"/>
    <w:rsid w:val="00404A73"/>
    <w:rsid w:val="00404ABC"/>
    <w:rsid w:val="00404B44"/>
    <w:rsid w:val="00404C28"/>
    <w:rsid w:val="00404C69"/>
    <w:rsid w:val="00404D30"/>
    <w:rsid w:val="00404EC8"/>
    <w:rsid w:val="00404F0A"/>
    <w:rsid w:val="00404F42"/>
    <w:rsid w:val="004051A9"/>
    <w:rsid w:val="004052C3"/>
    <w:rsid w:val="00405384"/>
    <w:rsid w:val="0040542A"/>
    <w:rsid w:val="004054E6"/>
    <w:rsid w:val="004055F5"/>
    <w:rsid w:val="004057E3"/>
    <w:rsid w:val="00405C7F"/>
    <w:rsid w:val="00406352"/>
    <w:rsid w:val="004065F9"/>
    <w:rsid w:val="00406633"/>
    <w:rsid w:val="004067DB"/>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17C"/>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A94"/>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A87"/>
    <w:rsid w:val="00413C36"/>
    <w:rsid w:val="00413D93"/>
    <w:rsid w:val="00413ED5"/>
    <w:rsid w:val="00413F4F"/>
    <w:rsid w:val="00413FC0"/>
    <w:rsid w:val="00414131"/>
    <w:rsid w:val="00414286"/>
    <w:rsid w:val="004143A2"/>
    <w:rsid w:val="004143F8"/>
    <w:rsid w:val="004145A1"/>
    <w:rsid w:val="00414632"/>
    <w:rsid w:val="00414641"/>
    <w:rsid w:val="00414650"/>
    <w:rsid w:val="00414724"/>
    <w:rsid w:val="004148BC"/>
    <w:rsid w:val="00414923"/>
    <w:rsid w:val="00414B20"/>
    <w:rsid w:val="00414B2D"/>
    <w:rsid w:val="00414D0C"/>
    <w:rsid w:val="00414E2D"/>
    <w:rsid w:val="0041505F"/>
    <w:rsid w:val="00415074"/>
    <w:rsid w:val="004153B7"/>
    <w:rsid w:val="004156C7"/>
    <w:rsid w:val="00415702"/>
    <w:rsid w:val="00415879"/>
    <w:rsid w:val="004158C7"/>
    <w:rsid w:val="00415BAA"/>
    <w:rsid w:val="00415BDA"/>
    <w:rsid w:val="00415CF5"/>
    <w:rsid w:val="00415D98"/>
    <w:rsid w:val="00415FB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04"/>
    <w:rsid w:val="004175D2"/>
    <w:rsid w:val="004176BB"/>
    <w:rsid w:val="00417C72"/>
    <w:rsid w:val="00417D3C"/>
    <w:rsid w:val="00417D87"/>
    <w:rsid w:val="00417DBF"/>
    <w:rsid w:val="00420200"/>
    <w:rsid w:val="00420237"/>
    <w:rsid w:val="00420434"/>
    <w:rsid w:val="00420650"/>
    <w:rsid w:val="00420AEE"/>
    <w:rsid w:val="00420BBE"/>
    <w:rsid w:val="00420EF6"/>
    <w:rsid w:val="00421067"/>
    <w:rsid w:val="004210D8"/>
    <w:rsid w:val="004210DE"/>
    <w:rsid w:val="004211F3"/>
    <w:rsid w:val="00421258"/>
    <w:rsid w:val="0042128E"/>
    <w:rsid w:val="0042173A"/>
    <w:rsid w:val="00421892"/>
    <w:rsid w:val="00421A06"/>
    <w:rsid w:val="00421E1E"/>
    <w:rsid w:val="0042203C"/>
    <w:rsid w:val="004223EC"/>
    <w:rsid w:val="004225B1"/>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2A2"/>
    <w:rsid w:val="004253C0"/>
    <w:rsid w:val="00425588"/>
    <w:rsid w:val="004257C5"/>
    <w:rsid w:val="00425A8E"/>
    <w:rsid w:val="00425E2B"/>
    <w:rsid w:val="00425EF9"/>
    <w:rsid w:val="00426091"/>
    <w:rsid w:val="00426195"/>
    <w:rsid w:val="00426254"/>
    <w:rsid w:val="0042635A"/>
    <w:rsid w:val="0042664F"/>
    <w:rsid w:val="00426920"/>
    <w:rsid w:val="00426A33"/>
    <w:rsid w:val="00426BB3"/>
    <w:rsid w:val="00426C19"/>
    <w:rsid w:val="00426C5A"/>
    <w:rsid w:val="00426CD9"/>
    <w:rsid w:val="00426EC3"/>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A8F"/>
    <w:rsid w:val="00431B0F"/>
    <w:rsid w:val="00431BC9"/>
    <w:rsid w:val="00431C8A"/>
    <w:rsid w:val="00431CA8"/>
    <w:rsid w:val="00431F3C"/>
    <w:rsid w:val="0043202C"/>
    <w:rsid w:val="00432039"/>
    <w:rsid w:val="004323FC"/>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A08"/>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2FF"/>
    <w:rsid w:val="00436622"/>
    <w:rsid w:val="0043662C"/>
    <w:rsid w:val="004369FD"/>
    <w:rsid w:val="00436F58"/>
    <w:rsid w:val="00437070"/>
    <w:rsid w:val="0043768B"/>
    <w:rsid w:val="00437840"/>
    <w:rsid w:val="00437A7A"/>
    <w:rsid w:val="00437BF9"/>
    <w:rsid w:val="00437CB4"/>
    <w:rsid w:val="00437F85"/>
    <w:rsid w:val="004400F5"/>
    <w:rsid w:val="004402AC"/>
    <w:rsid w:val="00440353"/>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A56"/>
    <w:rsid w:val="00441B8E"/>
    <w:rsid w:val="00441E3A"/>
    <w:rsid w:val="00441EC8"/>
    <w:rsid w:val="00441FE3"/>
    <w:rsid w:val="00442255"/>
    <w:rsid w:val="004422B3"/>
    <w:rsid w:val="004425BE"/>
    <w:rsid w:val="004425F2"/>
    <w:rsid w:val="0044274C"/>
    <w:rsid w:val="0044295E"/>
    <w:rsid w:val="00442B3D"/>
    <w:rsid w:val="00442C61"/>
    <w:rsid w:val="00442D00"/>
    <w:rsid w:val="00442F4F"/>
    <w:rsid w:val="00442FD8"/>
    <w:rsid w:val="00443080"/>
    <w:rsid w:val="004435CA"/>
    <w:rsid w:val="004435E9"/>
    <w:rsid w:val="00443A05"/>
    <w:rsid w:val="00443FC3"/>
    <w:rsid w:val="00444092"/>
    <w:rsid w:val="004440DB"/>
    <w:rsid w:val="0044411A"/>
    <w:rsid w:val="00444350"/>
    <w:rsid w:val="004443B6"/>
    <w:rsid w:val="00444408"/>
    <w:rsid w:val="00444568"/>
    <w:rsid w:val="00444709"/>
    <w:rsid w:val="004447E2"/>
    <w:rsid w:val="00444850"/>
    <w:rsid w:val="00444AC1"/>
    <w:rsid w:val="00444B27"/>
    <w:rsid w:val="00444C84"/>
    <w:rsid w:val="00444DA4"/>
    <w:rsid w:val="00444F61"/>
    <w:rsid w:val="00444F74"/>
    <w:rsid w:val="00444FF0"/>
    <w:rsid w:val="004450CA"/>
    <w:rsid w:val="004450E3"/>
    <w:rsid w:val="0044513F"/>
    <w:rsid w:val="0044523D"/>
    <w:rsid w:val="004453C2"/>
    <w:rsid w:val="004453CC"/>
    <w:rsid w:val="00445413"/>
    <w:rsid w:val="00445580"/>
    <w:rsid w:val="00445599"/>
    <w:rsid w:val="00445664"/>
    <w:rsid w:val="00445A15"/>
    <w:rsid w:val="00445A2C"/>
    <w:rsid w:val="00445A9F"/>
    <w:rsid w:val="00445BBC"/>
    <w:rsid w:val="00445BEF"/>
    <w:rsid w:val="00445C4F"/>
    <w:rsid w:val="00445C58"/>
    <w:rsid w:val="0044609E"/>
    <w:rsid w:val="004461E3"/>
    <w:rsid w:val="004463DD"/>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683"/>
    <w:rsid w:val="00447881"/>
    <w:rsid w:val="0044796A"/>
    <w:rsid w:val="00447C2F"/>
    <w:rsid w:val="0045016B"/>
    <w:rsid w:val="00450523"/>
    <w:rsid w:val="004505E8"/>
    <w:rsid w:val="00450A4E"/>
    <w:rsid w:val="00450ADA"/>
    <w:rsid w:val="00450FC5"/>
    <w:rsid w:val="00451500"/>
    <w:rsid w:val="00451532"/>
    <w:rsid w:val="00451579"/>
    <w:rsid w:val="00451679"/>
    <w:rsid w:val="004516F2"/>
    <w:rsid w:val="00451738"/>
    <w:rsid w:val="0045177A"/>
    <w:rsid w:val="00451BC5"/>
    <w:rsid w:val="00451ED7"/>
    <w:rsid w:val="00451F09"/>
    <w:rsid w:val="00451F2E"/>
    <w:rsid w:val="00452056"/>
    <w:rsid w:val="004524C1"/>
    <w:rsid w:val="004528C1"/>
    <w:rsid w:val="00452A73"/>
    <w:rsid w:val="00452BBE"/>
    <w:rsid w:val="00452D8A"/>
    <w:rsid w:val="00452E5D"/>
    <w:rsid w:val="00452F6A"/>
    <w:rsid w:val="00453150"/>
    <w:rsid w:val="004531C6"/>
    <w:rsid w:val="00453464"/>
    <w:rsid w:val="00453476"/>
    <w:rsid w:val="00453589"/>
    <w:rsid w:val="004538A0"/>
    <w:rsid w:val="00453A0F"/>
    <w:rsid w:val="00453E0F"/>
    <w:rsid w:val="00453EAD"/>
    <w:rsid w:val="00453F4F"/>
    <w:rsid w:val="00453F78"/>
    <w:rsid w:val="00453F79"/>
    <w:rsid w:val="00454122"/>
    <w:rsid w:val="004543DE"/>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106"/>
    <w:rsid w:val="0045610E"/>
    <w:rsid w:val="0045642D"/>
    <w:rsid w:val="004565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734"/>
    <w:rsid w:val="0045792D"/>
    <w:rsid w:val="00457EAA"/>
    <w:rsid w:val="00457F70"/>
    <w:rsid w:val="004602AC"/>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F1"/>
    <w:rsid w:val="00461600"/>
    <w:rsid w:val="0046179A"/>
    <w:rsid w:val="00461D34"/>
    <w:rsid w:val="00461D45"/>
    <w:rsid w:val="00461DD5"/>
    <w:rsid w:val="00461E98"/>
    <w:rsid w:val="00461E9F"/>
    <w:rsid w:val="00461EA1"/>
    <w:rsid w:val="00461F47"/>
    <w:rsid w:val="00461F70"/>
    <w:rsid w:val="00462401"/>
    <w:rsid w:val="0046282C"/>
    <w:rsid w:val="004629F3"/>
    <w:rsid w:val="00462A3A"/>
    <w:rsid w:val="00462A47"/>
    <w:rsid w:val="00462A70"/>
    <w:rsid w:val="00462D2B"/>
    <w:rsid w:val="00462DA4"/>
    <w:rsid w:val="00462E07"/>
    <w:rsid w:val="00462E1F"/>
    <w:rsid w:val="00462E32"/>
    <w:rsid w:val="00462E45"/>
    <w:rsid w:val="00462F9E"/>
    <w:rsid w:val="00462FE3"/>
    <w:rsid w:val="004630BC"/>
    <w:rsid w:val="0046344B"/>
    <w:rsid w:val="0046369D"/>
    <w:rsid w:val="0046370C"/>
    <w:rsid w:val="00463716"/>
    <w:rsid w:val="00463874"/>
    <w:rsid w:val="00463906"/>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07"/>
    <w:rsid w:val="004663BA"/>
    <w:rsid w:val="00466C22"/>
    <w:rsid w:val="00466CEF"/>
    <w:rsid w:val="00466E31"/>
    <w:rsid w:val="00466F1C"/>
    <w:rsid w:val="00466FE6"/>
    <w:rsid w:val="00466FE7"/>
    <w:rsid w:val="00467290"/>
    <w:rsid w:val="004672A2"/>
    <w:rsid w:val="0046756A"/>
    <w:rsid w:val="0046767B"/>
    <w:rsid w:val="004676E5"/>
    <w:rsid w:val="00467B98"/>
    <w:rsid w:val="00467BED"/>
    <w:rsid w:val="00470192"/>
    <w:rsid w:val="004701F6"/>
    <w:rsid w:val="00470A80"/>
    <w:rsid w:val="00470DF0"/>
    <w:rsid w:val="00471061"/>
    <w:rsid w:val="0047113B"/>
    <w:rsid w:val="00471704"/>
    <w:rsid w:val="00471902"/>
    <w:rsid w:val="00471A58"/>
    <w:rsid w:val="00471BB7"/>
    <w:rsid w:val="00471BDC"/>
    <w:rsid w:val="00471C83"/>
    <w:rsid w:val="00471E45"/>
    <w:rsid w:val="004720B1"/>
    <w:rsid w:val="00472248"/>
    <w:rsid w:val="00472324"/>
    <w:rsid w:val="00472474"/>
    <w:rsid w:val="004725B9"/>
    <w:rsid w:val="004726F9"/>
    <w:rsid w:val="0047286E"/>
    <w:rsid w:val="004729FF"/>
    <w:rsid w:val="00472A02"/>
    <w:rsid w:val="00472B5F"/>
    <w:rsid w:val="00472BF3"/>
    <w:rsid w:val="00472FC3"/>
    <w:rsid w:val="00472FF6"/>
    <w:rsid w:val="00473199"/>
    <w:rsid w:val="00473534"/>
    <w:rsid w:val="00473978"/>
    <w:rsid w:val="00473FFE"/>
    <w:rsid w:val="00474095"/>
    <w:rsid w:val="004741A7"/>
    <w:rsid w:val="0047429B"/>
    <w:rsid w:val="00474513"/>
    <w:rsid w:val="004745F6"/>
    <w:rsid w:val="00474628"/>
    <w:rsid w:val="00474735"/>
    <w:rsid w:val="0047494F"/>
    <w:rsid w:val="00474AA8"/>
    <w:rsid w:val="00475112"/>
    <w:rsid w:val="004754C1"/>
    <w:rsid w:val="00475511"/>
    <w:rsid w:val="0047555D"/>
    <w:rsid w:val="00475577"/>
    <w:rsid w:val="0047574A"/>
    <w:rsid w:val="0047595F"/>
    <w:rsid w:val="004759D3"/>
    <w:rsid w:val="00475DBE"/>
    <w:rsid w:val="00476017"/>
    <w:rsid w:val="00476070"/>
    <w:rsid w:val="0047607A"/>
    <w:rsid w:val="004761C6"/>
    <w:rsid w:val="00476264"/>
    <w:rsid w:val="004762EA"/>
    <w:rsid w:val="004762FB"/>
    <w:rsid w:val="00476328"/>
    <w:rsid w:val="004765C2"/>
    <w:rsid w:val="00476888"/>
    <w:rsid w:val="004769FC"/>
    <w:rsid w:val="00476B63"/>
    <w:rsid w:val="00476CE0"/>
    <w:rsid w:val="00476F07"/>
    <w:rsid w:val="00476F83"/>
    <w:rsid w:val="00476FD2"/>
    <w:rsid w:val="00477184"/>
    <w:rsid w:val="004771D9"/>
    <w:rsid w:val="00477297"/>
    <w:rsid w:val="00477361"/>
    <w:rsid w:val="0047738A"/>
    <w:rsid w:val="004776BD"/>
    <w:rsid w:val="0047789B"/>
    <w:rsid w:val="00477905"/>
    <w:rsid w:val="00477A42"/>
    <w:rsid w:val="00477A46"/>
    <w:rsid w:val="00477BB8"/>
    <w:rsid w:val="00477C00"/>
    <w:rsid w:val="00477D68"/>
    <w:rsid w:val="004800B8"/>
    <w:rsid w:val="004800C5"/>
    <w:rsid w:val="004800EF"/>
    <w:rsid w:val="00480447"/>
    <w:rsid w:val="004804CA"/>
    <w:rsid w:val="004808D3"/>
    <w:rsid w:val="00480B39"/>
    <w:rsid w:val="00480D23"/>
    <w:rsid w:val="004810A1"/>
    <w:rsid w:val="0048122A"/>
    <w:rsid w:val="0048123C"/>
    <w:rsid w:val="00481306"/>
    <w:rsid w:val="0048134C"/>
    <w:rsid w:val="00481362"/>
    <w:rsid w:val="00481667"/>
    <w:rsid w:val="004817C1"/>
    <w:rsid w:val="004818A3"/>
    <w:rsid w:val="004819D5"/>
    <w:rsid w:val="00481A78"/>
    <w:rsid w:val="00481AB3"/>
    <w:rsid w:val="00481C0D"/>
    <w:rsid w:val="00481C16"/>
    <w:rsid w:val="00481CD4"/>
    <w:rsid w:val="00481CFE"/>
    <w:rsid w:val="00481DD6"/>
    <w:rsid w:val="00481FF9"/>
    <w:rsid w:val="0048206D"/>
    <w:rsid w:val="004821FF"/>
    <w:rsid w:val="004822BA"/>
    <w:rsid w:val="004823DA"/>
    <w:rsid w:val="004825AB"/>
    <w:rsid w:val="004825AC"/>
    <w:rsid w:val="00482880"/>
    <w:rsid w:val="00482923"/>
    <w:rsid w:val="0048298C"/>
    <w:rsid w:val="004829A1"/>
    <w:rsid w:val="00482EFD"/>
    <w:rsid w:val="004830F7"/>
    <w:rsid w:val="00483118"/>
    <w:rsid w:val="004833CD"/>
    <w:rsid w:val="0048361A"/>
    <w:rsid w:val="0048363D"/>
    <w:rsid w:val="004836A0"/>
    <w:rsid w:val="00483715"/>
    <w:rsid w:val="00483836"/>
    <w:rsid w:val="00483927"/>
    <w:rsid w:val="00483ACE"/>
    <w:rsid w:val="00483E73"/>
    <w:rsid w:val="00483E91"/>
    <w:rsid w:val="00483E93"/>
    <w:rsid w:val="00484057"/>
    <w:rsid w:val="00484130"/>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C48"/>
    <w:rsid w:val="00485E56"/>
    <w:rsid w:val="00485FAD"/>
    <w:rsid w:val="00485FD5"/>
    <w:rsid w:val="00486251"/>
    <w:rsid w:val="00486467"/>
    <w:rsid w:val="0048652B"/>
    <w:rsid w:val="004866A7"/>
    <w:rsid w:val="00486965"/>
    <w:rsid w:val="0048697B"/>
    <w:rsid w:val="00486992"/>
    <w:rsid w:val="00486A63"/>
    <w:rsid w:val="00486F2F"/>
    <w:rsid w:val="00487288"/>
    <w:rsid w:val="004874C1"/>
    <w:rsid w:val="00487683"/>
    <w:rsid w:val="004877D9"/>
    <w:rsid w:val="00487A07"/>
    <w:rsid w:val="00487A2D"/>
    <w:rsid w:val="00487DE6"/>
    <w:rsid w:val="0049020D"/>
    <w:rsid w:val="0049078D"/>
    <w:rsid w:val="00490810"/>
    <w:rsid w:val="00490BA0"/>
    <w:rsid w:val="00490CD1"/>
    <w:rsid w:val="00490D2C"/>
    <w:rsid w:val="00490DB1"/>
    <w:rsid w:val="00490ED1"/>
    <w:rsid w:val="00490F92"/>
    <w:rsid w:val="004913A3"/>
    <w:rsid w:val="0049178A"/>
    <w:rsid w:val="00491804"/>
    <w:rsid w:val="00491917"/>
    <w:rsid w:val="00491A33"/>
    <w:rsid w:val="00491A54"/>
    <w:rsid w:val="00491BEE"/>
    <w:rsid w:val="00491BFA"/>
    <w:rsid w:val="00491FA1"/>
    <w:rsid w:val="00492147"/>
    <w:rsid w:val="0049217C"/>
    <w:rsid w:val="00492208"/>
    <w:rsid w:val="00492348"/>
    <w:rsid w:val="00492354"/>
    <w:rsid w:val="0049242E"/>
    <w:rsid w:val="00492441"/>
    <w:rsid w:val="004924A6"/>
    <w:rsid w:val="00492502"/>
    <w:rsid w:val="00492850"/>
    <w:rsid w:val="004928B5"/>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14"/>
    <w:rsid w:val="00495AC9"/>
    <w:rsid w:val="00495B02"/>
    <w:rsid w:val="00495B07"/>
    <w:rsid w:val="00495D4C"/>
    <w:rsid w:val="00495F77"/>
    <w:rsid w:val="00495F9F"/>
    <w:rsid w:val="0049602F"/>
    <w:rsid w:val="0049630F"/>
    <w:rsid w:val="00496485"/>
    <w:rsid w:val="00496688"/>
    <w:rsid w:val="00496733"/>
    <w:rsid w:val="00496C42"/>
    <w:rsid w:val="00496D34"/>
    <w:rsid w:val="00496E04"/>
    <w:rsid w:val="0049746C"/>
    <w:rsid w:val="004975B0"/>
    <w:rsid w:val="004977F2"/>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2B1"/>
    <w:rsid w:val="004A03FF"/>
    <w:rsid w:val="004A04EA"/>
    <w:rsid w:val="004A06D2"/>
    <w:rsid w:val="004A09D5"/>
    <w:rsid w:val="004A0B74"/>
    <w:rsid w:val="004A0BA9"/>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1E4"/>
    <w:rsid w:val="004A328D"/>
    <w:rsid w:val="004A3804"/>
    <w:rsid w:val="004A3AAC"/>
    <w:rsid w:val="004A3B9E"/>
    <w:rsid w:val="004A3C21"/>
    <w:rsid w:val="004A3DFB"/>
    <w:rsid w:val="004A41A8"/>
    <w:rsid w:val="004A41C1"/>
    <w:rsid w:val="004A4253"/>
    <w:rsid w:val="004A43A0"/>
    <w:rsid w:val="004A43B4"/>
    <w:rsid w:val="004A43E4"/>
    <w:rsid w:val="004A4409"/>
    <w:rsid w:val="004A4419"/>
    <w:rsid w:val="004A4480"/>
    <w:rsid w:val="004A4483"/>
    <w:rsid w:val="004A4634"/>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673"/>
    <w:rsid w:val="004B0A45"/>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E88"/>
    <w:rsid w:val="004B4FFE"/>
    <w:rsid w:val="004B5006"/>
    <w:rsid w:val="004B5086"/>
    <w:rsid w:val="004B50EF"/>
    <w:rsid w:val="004B50F8"/>
    <w:rsid w:val="004B512F"/>
    <w:rsid w:val="004B51F6"/>
    <w:rsid w:val="004B555A"/>
    <w:rsid w:val="004B55FC"/>
    <w:rsid w:val="004B5664"/>
    <w:rsid w:val="004B567F"/>
    <w:rsid w:val="004B59B6"/>
    <w:rsid w:val="004B59D5"/>
    <w:rsid w:val="004B5A4B"/>
    <w:rsid w:val="004B5A98"/>
    <w:rsid w:val="004B5CA3"/>
    <w:rsid w:val="004B5D13"/>
    <w:rsid w:val="004B62BD"/>
    <w:rsid w:val="004B6458"/>
    <w:rsid w:val="004B6553"/>
    <w:rsid w:val="004B6566"/>
    <w:rsid w:val="004B6680"/>
    <w:rsid w:val="004B6709"/>
    <w:rsid w:val="004B6766"/>
    <w:rsid w:val="004B68DF"/>
    <w:rsid w:val="004B6AA0"/>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24"/>
    <w:rsid w:val="004C1CAF"/>
    <w:rsid w:val="004C1EBB"/>
    <w:rsid w:val="004C2229"/>
    <w:rsid w:val="004C225E"/>
    <w:rsid w:val="004C2607"/>
    <w:rsid w:val="004C2679"/>
    <w:rsid w:val="004C2871"/>
    <w:rsid w:val="004C2872"/>
    <w:rsid w:val="004C293F"/>
    <w:rsid w:val="004C2BFD"/>
    <w:rsid w:val="004C2D41"/>
    <w:rsid w:val="004C2F63"/>
    <w:rsid w:val="004C2F8E"/>
    <w:rsid w:val="004C309A"/>
    <w:rsid w:val="004C3112"/>
    <w:rsid w:val="004C35EE"/>
    <w:rsid w:val="004C36C8"/>
    <w:rsid w:val="004C36EE"/>
    <w:rsid w:val="004C44E7"/>
    <w:rsid w:val="004C4699"/>
    <w:rsid w:val="004C4755"/>
    <w:rsid w:val="004C47C6"/>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B5"/>
    <w:rsid w:val="004C6BDE"/>
    <w:rsid w:val="004C6D1C"/>
    <w:rsid w:val="004C6D26"/>
    <w:rsid w:val="004C6E06"/>
    <w:rsid w:val="004C6E4F"/>
    <w:rsid w:val="004C6EC3"/>
    <w:rsid w:val="004C6F34"/>
    <w:rsid w:val="004C706A"/>
    <w:rsid w:val="004C7173"/>
    <w:rsid w:val="004C723C"/>
    <w:rsid w:val="004C72F6"/>
    <w:rsid w:val="004C770D"/>
    <w:rsid w:val="004C77D8"/>
    <w:rsid w:val="004C7966"/>
    <w:rsid w:val="004C7B49"/>
    <w:rsid w:val="004C7CBA"/>
    <w:rsid w:val="004C7F85"/>
    <w:rsid w:val="004C7F98"/>
    <w:rsid w:val="004D01B1"/>
    <w:rsid w:val="004D0324"/>
    <w:rsid w:val="004D05A4"/>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ECC"/>
    <w:rsid w:val="004D1FBA"/>
    <w:rsid w:val="004D2012"/>
    <w:rsid w:val="004D207C"/>
    <w:rsid w:val="004D2321"/>
    <w:rsid w:val="004D25F3"/>
    <w:rsid w:val="004D262E"/>
    <w:rsid w:val="004D27BC"/>
    <w:rsid w:val="004D2834"/>
    <w:rsid w:val="004D283C"/>
    <w:rsid w:val="004D2899"/>
    <w:rsid w:val="004D2A42"/>
    <w:rsid w:val="004D2A72"/>
    <w:rsid w:val="004D2CAB"/>
    <w:rsid w:val="004D2D77"/>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6D8"/>
    <w:rsid w:val="004D476B"/>
    <w:rsid w:val="004D476F"/>
    <w:rsid w:val="004D4BFE"/>
    <w:rsid w:val="004D4E81"/>
    <w:rsid w:val="004D4F70"/>
    <w:rsid w:val="004D4FC5"/>
    <w:rsid w:val="004D507C"/>
    <w:rsid w:val="004D50F0"/>
    <w:rsid w:val="004D5278"/>
    <w:rsid w:val="004D5418"/>
    <w:rsid w:val="004D54FD"/>
    <w:rsid w:val="004D55CD"/>
    <w:rsid w:val="004D55E9"/>
    <w:rsid w:val="004D569C"/>
    <w:rsid w:val="004D57C4"/>
    <w:rsid w:val="004D5BFF"/>
    <w:rsid w:val="004D5D40"/>
    <w:rsid w:val="004D5FDC"/>
    <w:rsid w:val="004D608E"/>
    <w:rsid w:val="004D60A4"/>
    <w:rsid w:val="004D6113"/>
    <w:rsid w:val="004D61A3"/>
    <w:rsid w:val="004D620E"/>
    <w:rsid w:val="004D6364"/>
    <w:rsid w:val="004D6561"/>
    <w:rsid w:val="004D6714"/>
    <w:rsid w:val="004D6B71"/>
    <w:rsid w:val="004D6F88"/>
    <w:rsid w:val="004D7340"/>
    <w:rsid w:val="004D7347"/>
    <w:rsid w:val="004D7A4E"/>
    <w:rsid w:val="004D7AC0"/>
    <w:rsid w:val="004D7B32"/>
    <w:rsid w:val="004D7E71"/>
    <w:rsid w:val="004D7E83"/>
    <w:rsid w:val="004D7F25"/>
    <w:rsid w:val="004E00D7"/>
    <w:rsid w:val="004E0259"/>
    <w:rsid w:val="004E041F"/>
    <w:rsid w:val="004E04DF"/>
    <w:rsid w:val="004E0848"/>
    <w:rsid w:val="004E0A61"/>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1EA"/>
    <w:rsid w:val="004E3238"/>
    <w:rsid w:val="004E32B0"/>
    <w:rsid w:val="004E371D"/>
    <w:rsid w:val="004E3792"/>
    <w:rsid w:val="004E3888"/>
    <w:rsid w:val="004E3893"/>
    <w:rsid w:val="004E38B1"/>
    <w:rsid w:val="004E3900"/>
    <w:rsid w:val="004E3C88"/>
    <w:rsid w:val="004E3FBC"/>
    <w:rsid w:val="004E4179"/>
    <w:rsid w:val="004E4369"/>
    <w:rsid w:val="004E4682"/>
    <w:rsid w:val="004E46B2"/>
    <w:rsid w:val="004E486E"/>
    <w:rsid w:val="004E492A"/>
    <w:rsid w:val="004E494C"/>
    <w:rsid w:val="004E4A6C"/>
    <w:rsid w:val="004E4CBE"/>
    <w:rsid w:val="004E4EA9"/>
    <w:rsid w:val="004E4EC1"/>
    <w:rsid w:val="004E50C3"/>
    <w:rsid w:val="004E55DE"/>
    <w:rsid w:val="004E57C0"/>
    <w:rsid w:val="004E5816"/>
    <w:rsid w:val="004E5849"/>
    <w:rsid w:val="004E59F1"/>
    <w:rsid w:val="004E5A9D"/>
    <w:rsid w:val="004E5AF7"/>
    <w:rsid w:val="004E5B4E"/>
    <w:rsid w:val="004E5B87"/>
    <w:rsid w:val="004E5CA1"/>
    <w:rsid w:val="004E5DF8"/>
    <w:rsid w:val="004E5F6B"/>
    <w:rsid w:val="004E60AC"/>
    <w:rsid w:val="004E610A"/>
    <w:rsid w:val="004E6239"/>
    <w:rsid w:val="004E636E"/>
    <w:rsid w:val="004E64DA"/>
    <w:rsid w:val="004E64FD"/>
    <w:rsid w:val="004E6651"/>
    <w:rsid w:val="004E6719"/>
    <w:rsid w:val="004E6823"/>
    <w:rsid w:val="004E6876"/>
    <w:rsid w:val="004E6CC7"/>
    <w:rsid w:val="004E7050"/>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C6E"/>
    <w:rsid w:val="004F0F29"/>
    <w:rsid w:val="004F100A"/>
    <w:rsid w:val="004F10A0"/>
    <w:rsid w:val="004F1248"/>
    <w:rsid w:val="004F1372"/>
    <w:rsid w:val="004F1485"/>
    <w:rsid w:val="004F18B1"/>
    <w:rsid w:val="004F18C2"/>
    <w:rsid w:val="004F1993"/>
    <w:rsid w:val="004F1B6F"/>
    <w:rsid w:val="004F1D73"/>
    <w:rsid w:val="004F1E6D"/>
    <w:rsid w:val="004F214E"/>
    <w:rsid w:val="004F2250"/>
    <w:rsid w:val="004F2293"/>
    <w:rsid w:val="004F23A5"/>
    <w:rsid w:val="004F2400"/>
    <w:rsid w:val="004F2527"/>
    <w:rsid w:val="004F290F"/>
    <w:rsid w:val="004F2971"/>
    <w:rsid w:val="004F2B04"/>
    <w:rsid w:val="004F2D10"/>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ED8"/>
    <w:rsid w:val="004F3F6B"/>
    <w:rsid w:val="004F3FA9"/>
    <w:rsid w:val="004F40F1"/>
    <w:rsid w:val="004F4142"/>
    <w:rsid w:val="004F41AB"/>
    <w:rsid w:val="004F44BF"/>
    <w:rsid w:val="004F457B"/>
    <w:rsid w:val="004F4839"/>
    <w:rsid w:val="004F4865"/>
    <w:rsid w:val="004F486B"/>
    <w:rsid w:val="004F4B1E"/>
    <w:rsid w:val="004F4C77"/>
    <w:rsid w:val="004F4D61"/>
    <w:rsid w:val="004F4E17"/>
    <w:rsid w:val="004F5016"/>
    <w:rsid w:val="004F516B"/>
    <w:rsid w:val="004F5177"/>
    <w:rsid w:val="004F5877"/>
    <w:rsid w:val="004F59E8"/>
    <w:rsid w:val="004F5BF8"/>
    <w:rsid w:val="004F5CE1"/>
    <w:rsid w:val="004F60F4"/>
    <w:rsid w:val="004F61B7"/>
    <w:rsid w:val="004F630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815"/>
    <w:rsid w:val="004F7820"/>
    <w:rsid w:val="004F79D4"/>
    <w:rsid w:val="004F7AB7"/>
    <w:rsid w:val="004F7B5E"/>
    <w:rsid w:val="004F7BDF"/>
    <w:rsid w:val="004F7C4F"/>
    <w:rsid w:val="004F7DA4"/>
    <w:rsid w:val="004F7E2A"/>
    <w:rsid w:val="005003FE"/>
    <w:rsid w:val="005004F7"/>
    <w:rsid w:val="00500556"/>
    <w:rsid w:val="0050088E"/>
    <w:rsid w:val="00500EC5"/>
    <w:rsid w:val="00501024"/>
    <w:rsid w:val="00501090"/>
    <w:rsid w:val="00501198"/>
    <w:rsid w:val="0050134B"/>
    <w:rsid w:val="005013AB"/>
    <w:rsid w:val="005013BF"/>
    <w:rsid w:val="0050176F"/>
    <w:rsid w:val="005018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1F9"/>
    <w:rsid w:val="00503223"/>
    <w:rsid w:val="00503289"/>
    <w:rsid w:val="005034D4"/>
    <w:rsid w:val="00503520"/>
    <w:rsid w:val="00503749"/>
    <w:rsid w:val="00503797"/>
    <w:rsid w:val="005038A0"/>
    <w:rsid w:val="00503AAB"/>
    <w:rsid w:val="00503B9A"/>
    <w:rsid w:val="00503F5E"/>
    <w:rsid w:val="0050435B"/>
    <w:rsid w:val="00504B5A"/>
    <w:rsid w:val="00504CB1"/>
    <w:rsid w:val="00504E59"/>
    <w:rsid w:val="0050506D"/>
    <w:rsid w:val="0050555C"/>
    <w:rsid w:val="00505742"/>
    <w:rsid w:val="005057D9"/>
    <w:rsid w:val="00505AC8"/>
    <w:rsid w:val="00505B17"/>
    <w:rsid w:val="00505E80"/>
    <w:rsid w:val="00505FA8"/>
    <w:rsid w:val="00506088"/>
    <w:rsid w:val="005061AF"/>
    <w:rsid w:val="005061BA"/>
    <w:rsid w:val="0050638E"/>
    <w:rsid w:val="00506590"/>
    <w:rsid w:val="005065A3"/>
    <w:rsid w:val="00506669"/>
    <w:rsid w:val="0050677C"/>
    <w:rsid w:val="005067AF"/>
    <w:rsid w:val="005067DA"/>
    <w:rsid w:val="0050696A"/>
    <w:rsid w:val="005069DD"/>
    <w:rsid w:val="005069EE"/>
    <w:rsid w:val="00506A7E"/>
    <w:rsid w:val="00506BDA"/>
    <w:rsid w:val="00506D32"/>
    <w:rsid w:val="005071A0"/>
    <w:rsid w:val="005071D0"/>
    <w:rsid w:val="0050743A"/>
    <w:rsid w:val="00507547"/>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3A3"/>
    <w:rsid w:val="0051145A"/>
    <w:rsid w:val="005115B9"/>
    <w:rsid w:val="0051162F"/>
    <w:rsid w:val="0051177E"/>
    <w:rsid w:val="0051186E"/>
    <w:rsid w:val="005119D4"/>
    <w:rsid w:val="00511B42"/>
    <w:rsid w:val="00511BF5"/>
    <w:rsid w:val="00511D75"/>
    <w:rsid w:val="00511DF3"/>
    <w:rsid w:val="0051237B"/>
    <w:rsid w:val="00512479"/>
    <w:rsid w:val="00512523"/>
    <w:rsid w:val="005126BA"/>
    <w:rsid w:val="00512740"/>
    <w:rsid w:val="005127F6"/>
    <w:rsid w:val="00512A0A"/>
    <w:rsid w:val="00512D84"/>
    <w:rsid w:val="00512EE0"/>
    <w:rsid w:val="005130FC"/>
    <w:rsid w:val="00513105"/>
    <w:rsid w:val="00513171"/>
    <w:rsid w:val="00513353"/>
    <w:rsid w:val="005133B4"/>
    <w:rsid w:val="00513457"/>
    <w:rsid w:val="0051345D"/>
    <w:rsid w:val="005135B5"/>
    <w:rsid w:val="00513611"/>
    <w:rsid w:val="0051366B"/>
    <w:rsid w:val="00513917"/>
    <w:rsid w:val="00513A36"/>
    <w:rsid w:val="00513A8A"/>
    <w:rsid w:val="00513AD3"/>
    <w:rsid w:val="00513C16"/>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22E"/>
    <w:rsid w:val="005173D8"/>
    <w:rsid w:val="00517525"/>
    <w:rsid w:val="005175A2"/>
    <w:rsid w:val="00517621"/>
    <w:rsid w:val="005177AA"/>
    <w:rsid w:val="00517A7D"/>
    <w:rsid w:val="00517B97"/>
    <w:rsid w:val="00517B98"/>
    <w:rsid w:val="00517C49"/>
    <w:rsid w:val="00517E6C"/>
    <w:rsid w:val="00517E86"/>
    <w:rsid w:val="00520084"/>
    <w:rsid w:val="00520164"/>
    <w:rsid w:val="0052017A"/>
    <w:rsid w:val="005204E0"/>
    <w:rsid w:val="0052094D"/>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8C5"/>
    <w:rsid w:val="005229D5"/>
    <w:rsid w:val="00522A0F"/>
    <w:rsid w:val="00522C47"/>
    <w:rsid w:val="00522FD3"/>
    <w:rsid w:val="00523049"/>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4FCD"/>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0FA4"/>
    <w:rsid w:val="0053107B"/>
    <w:rsid w:val="00531297"/>
    <w:rsid w:val="0053129A"/>
    <w:rsid w:val="005312B9"/>
    <w:rsid w:val="005313DF"/>
    <w:rsid w:val="00531601"/>
    <w:rsid w:val="00531B24"/>
    <w:rsid w:val="00531E58"/>
    <w:rsid w:val="00531FB9"/>
    <w:rsid w:val="00532104"/>
    <w:rsid w:val="00532261"/>
    <w:rsid w:val="005322CB"/>
    <w:rsid w:val="0053245A"/>
    <w:rsid w:val="005324AC"/>
    <w:rsid w:val="005325D3"/>
    <w:rsid w:val="005329BA"/>
    <w:rsid w:val="00532AE3"/>
    <w:rsid w:val="00532AF1"/>
    <w:rsid w:val="00532C26"/>
    <w:rsid w:val="00532F48"/>
    <w:rsid w:val="00532FFE"/>
    <w:rsid w:val="0053312C"/>
    <w:rsid w:val="0053349B"/>
    <w:rsid w:val="005335A5"/>
    <w:rsid w:val="00533700"/>
    <w:rsid w:val="00533939"/>
    <w:rsid w:val="005339FA"/>
    <w:rsid w:val="00533BFA"/>
    <w:rsid w:val="00533CEB"/>
    <w:rsid w:val="0053412F"/>
    <w:rsid w:val="005341AB"/>
    <w:rsid w:val="005341E5"/>
    <w:rsid w:val="00534459"/>
    <w:rsid w:val="00534515"/>
    <w:rsid w:val="005345DE"/>
    <w:rsid w:val="00534871"/>
    <w:rsid w:val="0053487C"/>
    <w:rsid w:val="0053492C"/>
    <w:rsid w:val="00534AAF"/>
    <w:rsid w:val="00534C58"/>
    <w:rsid w:val="00534D08"/>
    <w:rsid w:val="00534F67"/>
    <w:rsid w:val="00535086"/>
    <w:rsid w:val="005353AD"/>
    <w:rsid w:val="00535799"/>
    <w:rsid w:val="00535BEB"/>
    <w:rsid w:val="00535C8A"/>
    <w:rsid w:val="00535DCF"/>
    <w:rsid w:val="00535F8B"/>
    <w:rsid w:val="0053607C"/>
    <w:rsid w:val="0053612E"/>
    <w:rsid w:val="0053621F"/>
    <w:rsid w:val="0053638C"/>
    <w:rsid w:val="005364B6"/>
    <w:rsid w:val="005364E5"/>
    <w:rsid w:val="005365C0"/>
    <w:rsid w:val="00536687"/>
    <w:rsid w:val="00536744"/>
    <w:rsid w:val="00536795"/>
    <w:rsid w:val="005367F9"/>
    <w:rsid w:val="00536919"/>
    <w:rsid w:val="00536C6B"/>
    <w:rsid w:val="0053719A"/>
    <w:rsid w:val="0053729D"/>
    <w:rsid w:val="00537362"/>
    <w:rsid w:val="0053745F"/>
    <w:rsid w:val="0053749E"/>
    <w:rsid w:val="00537680"/>
    <w:rsid w:val="005376F7"/>
    <w:rsid w:val="00537BE8"/>
    <w:rsid w:val="00537C97"/>
    <w:rsid w:val="00537E96"/>
    <w:rsid w:val="00540175"/>
    <w:rsid w:val="005404BC"/>
    <w:rsid w:val="00540569"/>
    <w:rsid w:val="00540600"/>
    <w:rsid w:val="0054064E"/>
    <w:rsid w:val="005406D1"/>
    <w:rsid w:val="0054074C"/>
    <w:rsid w:val="00540976"/>
    <w:rsid w:val="00540978"/>
    <w:rsid w:val="00540A25"/>
    <w:rsid w:val="00540A61"/>
    <w:rsid w:val="00540B1E"/>
    <w:rsid w:val="00540B84"/>
    <w:rsid w:val="00540B86"/>
    <w:rsid w:val="00540C69"/>
    <w:rsid w:val="00540CFC"/>
    <w:rsid w:val="00540F27"/>
    <w:rsid w:val="00540F47"/>
    <w:rsid w:val="00540F60"/>
    <w:rsid w:val="0054118C"/>
    <w:rsid w:val="005412B4"/>
    <w:rsid w:val="00541324"/>
    <w:rsid w:val="00541462"/>
    <w:rsid w:val="005416E9"/>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72E"/>
    <w:rsid w:val="005428C0"/>
    <w:rsid w:val="005428D6"/>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40E"/>
    <w:rsid w:val="005455DE"/>
    <w:rsid w:val="0054593C"/>
    <w:rsid w:val="00545AA2"/>
    <w:rsid w:val="00545B7C"/>
    <w:rsid w:val="00545E62"/>
    <w:rsid w:val="00545F1F"/>
    <w:rsid w:val="00545F22"/>
    <w:rsid w:val="0054623E"/>
    <w:rsid w:val="00546252"/>
    <w:rsid w:val="00546304"/>
    <w:rsid w:val="0054677B"/>
    <w:rsid w:val="0054690F"/>
    <w:rsid w:val="00546A18"/>
    <w:rsid w:val="00546A1C"/>
    <w:rsid w:val="00546BBE"/>
    <w:rsid w:val="00546C2E"/>
    <w:rsid w:val="00546CDF"/>
    <w:rsid w:val="00546DF5"/>
    <w:rsid w:val="00546E28"/>
    <w:rsid w:val="00546FBC"/>
    <w:rsid w:val="00546FC1"/>
    <w:rsid w:val="005470EA"/>
    <w:rsid w:val="00547127"/>
    <w:rsid w:val="00547262"/>
    <w:rsid w:val="0054728A"/>
    <w:rsid w:val="0054738E"/>
    <w:rsid w:val="00547489"/>
    <w:rsid w:val="00547882"/>
    <w:rsid w:val="00547DB0"/>
    <w:rsid w:val="00547ED2"/>
    <w:rsid w:val="00547EE1"/>
    <w:rsid w:val="00547FAE"/>
    <w:rsid w:val="005502A2"/>
    <w:rsid w:val="005504F9"/>
    <w:rsid w:val="005505C6"/>
    <w:rsid w:val="005507E6"/>
    <w:rsid w:val="00550972"/>
    <w:rsid w:val="00550A68"/>
    <w:rsid w:val="00550C0C"/>
    <w:rsid w:val="00550C9A"/>
    <w:rsid w:val="00550CC8"/>
    <w:rsid w:val="00550DE3"/>
    <w:rsid w:val="00550FDE"/>
    <w:rsid w:val="00551171"/>
    <w:rsid w:val="0055117F"/>
    <w:rsid w:val="0055127E"/>
    <w:rsid w:val="00551943"/>
    <w:rsid w:val="00551ABA"/>
    <w:rsid w:val="00551AFF"/>
    <w:rsid w:val="00551D87"/>
    <w:rsid w:val="00551F58"/>
    <w:rsid w:val="005520C3"/>
    <w:rsid w:val="005522DB"/>
    <w:rsid w:val="00552313"/>
    <w:rsid w:val="00552769"/>
    <w:rsid w:val="00552846"/>
    <w:rsid w:val="00552888"/>
    <w:rsid w:val="00552A22"/>
    <w:rsid w:val="00552A27"/>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5CA4"/>
    <w:rsid w:val="005560C8"/>
    <w:rsid w:val="00556103"/>
    <w:rsid w:val="00556216"/>
    <w:rsid w:val="005563D7"/>
    <w:rsid w:val="005564DA"/>
    <w:rsid w:val="0055675A"/>
    <w:rsid w:val="00556BFE"/>
    <w:rsid w:val="00556D10"/>
    <w:rsid w:val="00556D6F"/>
    <w:rsid w:val="00556EEA"/>
    <w:rsid w:val="00556F15"/>
    <w:rsid w:val="00556F3E"/>
    <w:rsid w:val="00556FE9"/>
    <w:rsid w:val="00557152"/>
    <w:rsid w:val="005571FB"/>
    <w:rsid w:val="0055732A"/>
    <w:rsid w:val="0055777E"/>
    <w:rsid w:val="00557868"/>
    <w:rsid w:val="005578DB"/>
    <w:rsid w:val="00557AF0"/>
    <w:rsid w:val="00557AFE"/>
    <w:rsid w:val="00557B84"/>
    <w:rsid w:val="00557CD2"/>
    <w:rsid w:val="00557CEF"/>
    <w:rsid w:val="00557DDA"/>
    <w:rsid w:val="00557E7B"/>
    <w:rsid w:val="00560064"/>
    <w:rsid w:val="005601D7"/>
    <w:rsid w:val="00560201"/>
    <w:rsid w:val="00560365"/>
    <w:rsid w:val="005605B1"/>
    <w:rsid w:val="005605D6"/>
    <w:rsid w:val="00560802"/>
    <w:rsid w:val="0056092B"/>
    <w:rsid w:val="00560A2C"/>
    <w:rsid w:val="00560C3F"/>
    <w:rsid w:val="0056118A"/>
    <w:rsid w:val="00561209"/>
    <w:rsid w:val="0056123F"/>
    <w:rsid w:val="005617CC"/>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CEE"/>
    <w:rsid w:val="00563D0E"/>
    <w:rsid w:val="00563D1B"/>
    <w:rsid w:val="00563D96"/>
    <w:rsid w:val="00563EAC"/>
    <w:rsid w:val="0056418B"/>
    <w:rsid w:val="0056445A"/>
    <w:rsid w:val="00564592"/>
    <w:rsid w:val="0056480C"/>
    <w:rsid w:val="0056488B"/>
    <w:rsid w:val="005648A7"/>
    <w:rsid w:val="0056497A"/>
    <w:rsid w:val="00564A67"/>
    <w:rsid w:val="00564A73"/>
    <w:rsid w:val="00564A80"/>
    <w:rsid w:val="00564B1B"/>
    <w:rsid w:val="00564CD4"/>
    <w:rsid w:val="00565076"/>
    <w:rsid w:val="00565440"/>
    <w:rsid w:val="00565576"/>
    <w:rsid w:val="00565637"/>
    <w:rsid w:val="0056563C"/>
    <w:rsid w:val="005656B0"/>
    <w:rsid w:val="0056577C"/>
    <w:rsid w:val="0056589E"/>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5FC"/>
    <w:rsid w:val="005676BE"/>
    <w:rsid w:val="005678CE"/>
    <w:rsid w:val="0056797C"/>
    <w:rsid w:val="00567BA0"/>
    <w:rsid w:val="00567DE1"/>
    <w:rsid w:val="00567F09"/>
    <w:rsid w:val="00570009"/>
    <w:rsid w:val="0057016C"/>
    <w:rsid w:val="00570330"/>
    <w:rsid w:val="0057046C"/>
    <w:rsid w:val="0057104B"/>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DDC"/>
    <w:rsid w:val="00573F25"/>
    <w:rsid w:val="00573F28"/>
    <w:rsid w:val="00573FBB"/>
    <w:rsid w:val="00574210"/>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C25"/>
    <w:rsid w:val="00576F92"/>
    <w:rsid w:val="00577345"/>
    <w:rsid w:val="005774C9"/>
    <w:rsid w:val="00577766"/>
    <w:rsid w:val="00577ADD"/>
    <w:rsid w:val="00577BB7"/>
    <w:rsid w:val="00577BE0"/>
    <w:rsid w:val="00577C58"/>
    <w:rsid w:val="00577E79"/>
    <w:rsid w:val="00577E98"/>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3A1"/>
    <w:rsid w:val="005814E0"/>
    <w:rsid w:val="00581640"/>
    <w:rsid w:val="0058164E"/>
    <w:rsid w:val="0058167E"/>
    <w:rsid w:val="005816E0"/>
    <w:rsid w:val="00581729"/>
    <w:rsid w:val="00581750"/>
    <w:rsid w:val="00581AB0"/>
    <w:rsid w:val="00581AED"/>
    <w:rsid w:val="00581F1D"/>
    <w:rsid w:val="005823DF"/>
    <w:rsid w:val="0058292C"/>
    <w:rsid w:val="0058299C"/>
    <w:rsid w:val="00582AF4"/>
    <w:rsid w:val="00582C80"/>
    <w:rsid w:val="00582E16"/>
    <w:rsid w:val="00582F89"/>
    <w:rsid w:val="005830CB"/>
    <w:rsid w:val="00583B51"/>
    <w:rsid w:val="00583BDA"/>
    <w:rsid w:val="00583C0B"/>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904"/>
    <w:rsid w:val="00585A5F"/>
    <w:rsid w:val="00585A62"/>
    <w:rsid w:val="00585A86"/>
    <w:rsid w:val="00585E3A"/>
    <w:rsid w:val="00586068"/>
    <w:rsid w:val="005860C2"/>
    <w:rsid w:val="00586144"/>
    <w:rsid w:val="0058640C"/>
    <w:rsid w:val="005864A3"/>
    <w:rsid w:val="005867A7"/>
    <w:rsid w:val="0058680A"/>
    <w:rsid w:val="005868CA"/>
    <w:rsid w:val="005868DF"/>
    <w:rsid w:val="00586A4E"/>
    <w:rsid w:val="00586A86"/>
    <w:rsid w:val="00586B9B"/>
    <w:rsid w:val="00586D3D"/>
    <w:rsid w:val="00586E87"/>
    <w:rsid w:val="00586F0E"/>
    <w:rsid w:val="0058711D"/>
    <w:rsid w:val="005876FA"/>
    <w:rsid w:val="00587780"/>
    <w:rsid w:val="005877AF"/>
    <w:rsid w:val="005877F3"/>
    <w:rsid w:val="005878C3"/>
    <w:rsid w:val="00587997"/>
    <w:rsid w:val="00587CB5"/>
    <w:rsid w:val="00587FEB"/>
    <w:rsid w:val="00590056"/>
    <w:rsid w:val="00590166"/>
    <w:rsid w:val="0059031A"/>
    <w:rsid w:val="00590452"/>
    <w:rsid w:val="005905AF"/>
    <w:rsid w:val="005905C1"/>
    <w:rsid w:val="00590602"/>
    <w:rsid w:val="00590A04"/>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48"/>
    <w:rsid w:val="005919D7"/>
    <w:rsid w:val="00591BAF"/>
    <w:rsid w:val="00591E48"/>
    <w:rsid w:val="00591E7B"/>
    <w:rsid w:val="00592130"/>
    <w:rsid w:val="005921F2"/>
    <w:rsid w:val="005923D2"/>
    <w:rsid w:val="00592535"/>
    <w:rsid w:val="0059272C"/>
    <w:rsid w:val="00592762"/>
    <w:rsid w:val="00592870"/>
    <w:rsid w:val="00592BA3"/>
    <w:rsid w:val="00592D3C"/>
    <w:rsid w:val="00592DAD"/>
    <w:rsid w:val="00592EDC"/>
    <w:rsid w:val="00593125"/>
    <w:rsid w:val="00593248"/>
    <w:rsid w:val="0059328B"/>
    <w:rsid w:val="0059329C"/>
    <w:rsid w:val="0059346B"/>
    <w:rsid w:val="00593672"/>
    <w:rsid w:val="00593BE7"/>
    <w:rsid w:val="00593DD5"/>
    <w:rsid w:val="00593F10"/>
    <w:rsid w:val="00593F1C"/>
    <w:rsid w:val="00593F73"/>
    <w:rsid w:val="00594842"/>
    <w:rsid w:val="00594867"/>
    <w:rsid w:val="00594897"/>
    <w:rsid w:val="005949EB"/>
    <w:rsid w:val="005949F8"/>
    <w:rsid w:val="00594E4C"/>
    <w:rsid w:val="00594F3E"/>
    <w:rsid w:val="005950BA"/>
    <w:rsid w:val="00595191"/>
    <w:rsid w:val="00595380"/>
    <w:rsid w:val="005953EA"/>
    <w:rsid w:val="00595489"/>
    <w:rsid w:val="005954D7"/>
    <w:rsid w:val="00595584"/>
    <w:rsid w:val="005955F2"/>
    <w:rsid w:val="00595648"/>
    <w:rsid w:val="00595780"/>
    <w:rsid w:val="00595785"/>
    <w:rsid w:val="005958EC"/>
    <w:rsid w:val="00595B22"/>
    <w:rsid w:val="00595C6A"/>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58A"/>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974"/>
    <w:rsid w:val="005A0C3E"/>
    <w:rsid w:val="005A0E81"/>
    <w:rsid w:val="005A100B"/>
    <w:rsid w:val="005A108F"/>
    <w:rsid w:val="005A11F6"/>
    <w:rsid w:val="005A128D"/>
    <w:rsid w:val="005A136F"/>
    <w:rsid w:val="005A14F7"/>
    <w:rsid w:val="005A15FB"/>
    <w:rsid w:val="005A1B3C"/>
    <w:rsid w:val="005A1BC2"/>
    <w:rsid w:val="005A1BFB"/>
    <w:rsid w:val="005A1E71"/>
    <w:rsid w:val="005A2001"/>
    <w:rsid w:val="005A22D2"/>
    <w:rsid w:val="005A248E"/>
    <w:rsid w:val="005A24F6"/>
    <w:rsid w:val="005A2708"/>
    <w:rsid w:val="005A2796"/>
    <w:rsid w:val="005A2833"/>
    <w:rsid w:val="005A298A"/>
    <w:rsid w:val="005A2A46"/>
    <w:rsid w:val="005A2A74"/>
    <w:rsid w:val="005A2B6F"/>
    <w:rsid w:val="005A2C16"/>
    <w:rsid w:val="005A2CC4"/>
    <w:rsid w:val="005A2D46"/>
    <w:rsid w:val="005A31CD"/>
    <w:rsid w:val="005A33D7"/>
    <w:rsid w:val="005A3437"/>
    <w:rsid w:val="005A346F"/>
    <w:rsid w:val="005A36CF"/>
    <w:rsid w:val="005A3704"/>
    <w:rsid w:val="005A3837"/>
    <w:rsid w:val="005A3AC1"/>
    <w:rsid w:val="005A3B00"/>
    <w:rsid w:val="005A3C0F"/>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1AD"/>
    <w:rsid w:val="005A5310"/>
    <w:rsid w:val="005A5418"/>
    <w:rsid w:val="005A545A"/>
    <w:rsid w:val="005A561B"/>
    <w:rsid w:val="005A599B"/>
    <w:rsid w:val="005A5B57"/>
    <w:rsid w:val="005A5B75"/>
    <w:rsid w:val="005A5B88"/>
    <w:rsid w:val="005A5F71"/>
    <w:rsid w:val="005A6132"/>
    <w:rsid w:val="005A6252"/>
    <w:rsid w:val="005A6298"/>
    <w:rsid w:val="005A62AA"/>
    <w:rsid w:val="005A6303"/>
    <w:rsid w:val="005A6849"/>
    <w:rsid w:val="005A69B5"/>
    <w:rsid w:val="005A6E2B"/>
    <w:rsid w:val="005A6F32"/>
    <w:rsid w:val="005A743B"/>
    <w:rsid w:val="005A7553"/>
    <w:rsid w:val="005A7666"/>
    <w:rsid w:val="005A780F"/>
    <w:rsid w:val="005A7CA6"/>
    <w:rsid w:val="005A7CF8"/>
    <w:rsid w:val="005A7E4A"/>
    <w:rsid w:val="005A7E8A"/>
    <w:rsid w:val="005A7FEA"/>
    <w:rsid w:val="005B003A"/>
    <w:rsid w:val="005B0120"/>
    <w:rsid w:val="005B026D"/>
    <w:rsid w:val="005B098C"/>
    <w:rsid w:val="005B09E2"/>
    <w:rsid w:val="005B0A80"/>
    <w:rsid w:val="005B10C1"/>
    <w:rsid w:val="005B122B"/>
    <w:rsid w:val="005B125D"/>
    <w:rsid w:val="005B1295"/>
    <w:rsid w:val="005B1308"/>
    <w:rsid w:val="005B138D"/>
    <w:rsid w:val="005B143E"/>
    <w:rsid w:val="005B16AC"/>
    <w:rsid w:val="005B1A05"/>
    <w:rsid w:val="005B1B54"/>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2F"/>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4D52"/>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5"/>
    <w:rsid w:val="005B610B"/>
    <w:rsid w:val="005B615E"/>
    <w:rsid w:val="005B62FF"/>
    <w:rsid w:val="005B6364"/>
    <w:rsid w:val="005B650A"/>
    <w:rsid w:val="005B6633"/>
    <w:rsid w:val="005B67AF"/>
    <w:rsid w:val="005B6819"/>
    <w:rsid w:val="005B6997"/>
    <w:rsid w:val="005B6A8A"/>
    <w:rsid w:val="005B6B0A"/>
    <w:rsid w:val="005B6C72"/>
    <w:rsid w:val="005B6D05"/>
    <w:rsid w:val="005B705C"/>
    <w:rsid w:val="005B72DF"/>
    <w:rsid w:val="005B7395"/>
    <w:rsid w:val="005B7515"/>
    <w:rsid w:val="005B7675"/>
    <w:rsid w:val="005B76DD"/>
    <w:rsid w:val="005B7766"/>
    <w:rsid w:val="005B77C1"/>
    <w:rsid w:val="005B7931"/>
    <w:rsid w:val="005B79CC"/>
    <w:rsid w:val="005B7C49"/>
    <w:rsid w:val="005B7DCE"/>
    <w:rsid w:val="005B7FC5"/>
    <w:rsid w:val="005C028D"/>
    <w:rsid w:val="005C06D7"/>
    <w:rsid w:val="005C0B2D"/>
    <w:rsid w:val="005C0BD5"/>
    <w:rsid w:val="005C0BF5"/>
    <w:rsid w:val="005C1019"/>
    <w:rsid w:val="005C104E"/>
    <w:rsid w:val="005C1215"/>
    <w:rsid w:val="005C12A1"/>
    <w:rsid w:val="005C15EC"/>
    <w:rsid w:val="005C1983"/>
    <w:rsid w:val="005C1A27"/>
    <w:rsid w:val="005C1AAE"/>
    <w:rsid w:val="005C1B1A"/>
    <w:rsid w:val="005C1C67"/>
    <w:rsid w:val="005C1D96"/>
    <w:rsid w:val="005C1DB2"/>
    <w:rsid w:val="005C1ED4"/>
    <w:rsid w:val="005C20A6"/>
    <w:rsid w:val="005C20CB"/>
    <w:rsid w:val="005C2848"/>
    <w:rsid w:val="005C2B9F"/>
    <w:rsid w:val="005C2D77"/>
    <w:rsid w:val="005C2DDB"/>
    <w:rsid w:val="005C2EF1"/>
    <w:rsid w:val="005C2F57"/>
    <w:rsid w:val="005C313D"/>
    <w:rsid w:val="005C366A"/>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838"/>
    <w:rsid w:val="005D0984"/>
    <w:rsid w:val="005D0A01"/>
    <w:rsid w:val="005D0A25"/>
    <w:rsid w:val="005D0F01"/>
    <w:rsid w:val="005D0F2B"/>
    <w:rsid w:val="005D105A"/>
    <w:rsid w:val="005D10D6"/>
    <w:rsid w:val="005D10DF"/>
    <w:rsid w:val="005D1205"/>
    <w:rsid w:val="005D1230"/>
    <w:rsid w:val="005D1355"/>
    <w:rsid w:val="005D14D6"/>
    <w:rsid w:val="005D156C"/>
    <w:rsid w:val="005D1BEA"/>
    <w:rsid w:val="005D1C43"/>
    <w:rsid w:val="005D1DCF"/>
    <w:rsid w:val="005D1E54"/>
    <w:rsid w:val="005D223E"/>
    <w:rsid w:val="005D22FB"/>
    <w:rsid w:val="005D2377"/>
    <w:rsid w:val="005D2506"/>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8A4"/>
    <w:rsid w:val="005D4A84"/>
    <w:rsid w:val="005D4BB8"/>
    <w:rsid w:val="005D4BEC"/>
    <w:rsid w:val="005D4C0E"/>
    <w:rsid w:val="005D4CA1"/>
    <w:rsid w:val="005D4F8B"/>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02"/>
    <w:rsid w:val="005D7C14"/>
    <w:rsid w:val="005D7FCB"/>
    <w:rsid w:val="005E007D"/>
    <w:rsid w:val="005E00DF"/>
    <w:rsid w:val="005E0230"/>
    <w:rsid w:val="005E0233"/>
    <w:rsid w:val="005E0379"/>
    <w:rsid w:val="005E037F"/>
    <w:rsid w:val="005E0399"/>
    <w:rsid w:val="005E03D4"/>
    <w:rsid w:val="005E058E"/>
    <w:rsid w:val="005E0599"/>
    <w:rsid w:val="005E05E8"/>
    <w:rsid w:val="005E062F"/>
    <w:rsid w:val="005E09E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C39"/>
    <w:rsid w:val="005E2F24"/>
    <w:rsid w:val="005E317A"/>
    <w:rsid w:val="005E36FE"/>
    <w:rsid w:val="005E380A"/>
    <w:rsid w:val="005E3D47"/>
    <w:rsid w:val="005E3DFB"/>
    <w:rsid w:val="005E3E01"/>
    <w:rsid w:val="005E42A6"/>
    <w:rsid w:val="005E4498"/>
    <w:rsid w:val="005E4557"/>
    <w:rsid w:val="005E4795"/>
    <w:rsid w:val="005E49EB"/>
    <w:rsid w:val="005E4A25"/>
    <w:rsid w:val="005E4C51"/>
    <w:rsid w:val="005E4E61"/>
    <w:rsid w:val="005E51CC"/>
    <w:rsid w:val="005E535D"/>
    <w:rsid w:val="005E5C64"/>
    <w:rsid w:val="005E640C"/>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CD9"/>
    <w:rsid w:val="005E7D81"/>
    <w:rsid w:val="005E7DAE"/>
    <w:rsid w:val="005E7E56"/>
    <w:rsid w:val="005F0056"/>
    <w:rsid w:val="005F062A"/>
    <w:rsid w:val="005F0892"/>
    <w:rsid w:val="005F0C2B"/>
    <w:rsid w:val="005F0CEE"/>
    <w:rsid w:val="005F0D2A"/>
    <w:rsid w:val="005F0E8B"/>
    <w:rsid w:val="005F1023"/>
    <w:rsid w:val="005F1793"/>
    <w:rsid w:val="005F17BB"/>
    <w:rsid w:val="005F1866"/>
    <w:rsid w:val="005F1B09"/>
    <w:rsid w:val="005F1B61"/>
    <w:rsid w:val="005F1CC1"/>
    <w:rsid w:val="005F2034"/>
    <w:rsid w:val="005F20F8"/>
    <w:rsid w:val="005F23FB"/>
    <w:rsid w:val="005F26A7"/>
    <w:rsid w:val="005F26EE"/>
    <w:rsid w:val="005F2976"/>
    <w:rsid w:val="005F2A9A"/>
    <w:rsid w:val="005F2A9B"/>
    <w:rsid w:val="005F2E12"/>
    <w:rsid w:val="005F2E53"/>
    <w:rsid w:val="005F2E64"/>
    <w:rsid w:val="005F2EE0"/>
    <w:rsid w:val="005F301D"/>
    <w:rsid w:val="005F369D"/>
    <w:rsid w:val="005F36E2"/>
    <w:rsid w:val="005F38CF"/>
    <w:rsid w:val="005F3932"/>
    <w:rsid w:val="005F3977"/>
    <w:rsid w:val="005F3A75"/>
    <w:rsid w:val="005F3B66"/>
    <w:rsid w:val="005F400E"/>
    <w:rsid w:val="005F4098"/>
    <w:rsid w:val="005F4325"/>
    <w:rsid w:val="005F4411"/>
    <w:rsid w:val="005F45DF"/>
    <w:rsid w:val="005F484A"/>
    <w:rsid w:val="005F4AB8"/>
    <w:rsid w:val="005F4C18"/>
    <w:rsid w:val="005F4CA7"/>
    <w:rsid w:val="005F4CC2"/>
    <w:rsid w:val="005F502B"/>
    <w:rsid w:val="005F510A"/>
    <w:rsid w:val="005F5113"/>
    <w:rsid w:val="005F5114"/>
    <w:rsid w:val="005F5206"/>
    <w:rsid w:val="005F527F"/>
    <w:rsid w:val="005F52EF"/>
    <w:rsid w:val="005F58C0"/>
    <w:rsid w:val="005F5D63"/>
    <w:rsid w:val="005F5DA0"/>
    <w:rsid w:val="005F5FD7"/>
    <w:rsid w:val="005F604F"/>
    <w:rsid w:val="005F608E"/>
    <w:rsid w:val="005F6214"/>
    <w:rsid w:val="005F6245"/>
    <w:rsid w:val="005F62C4"/>
    <w:rsid w:val="005F6439"/>
    <w:rsid w:val="005F66B2"/>
    <w:rsid w:val="005F69E4"/>
    <w:rsid w:val="005F69F5"/>
    <w:rsid w:val="005F6DEC"/>
    <w:rsid w:val="005F6E80"/>
    <w:rsid w:val="005F6EC2"/>
    <w:rsid w:val="005F6EFA"/>
    <w:rsid w:val="005F6F23"/>
    <w:rsid w:val="005F6FCB"/>
    <w:rsid w:val="005F7020"/>
    <w:rsid w:val="005F70E6"/>
    <w:rsid w:val="005F70F5"/>
    <w:rsid w:val="005F74C3"/>
    <w:rsid w:val="005F7513"/>
    <w:rsid w:val="005F7583"/>
    <w:rsid w:val="005F765B"/>
    <w:rsid w:val="005F768E"/>
    <w:rsid w:val="005F769F"/>
    <w:rsid w:val="005F77D8"/>
    <w:rsid w:val="005F7902"/>
    <w:rsid w:val="005F7B25"/>
    <w:rsid w:val="005F7C7C"/>
    <w:rsid w:val="005F7D8E"/>
    <w:rsid w:val="005F7DEB"/>
    <w:rsid w:val="0060002A"/>
    <w:rsid w:val="00600120"/>
    <w:rsid w:val="00600153"/>
    <w:rsid w:val="00600204"/>
    <w:rsid w:val="00600374"/>
    <w:rsid w:val="00600576"/>
    <w:rsid w:val="00600835"/>
    <w:rsid w:val="00600866"/>
    <w:rsid w:val="006009CB"/>
    <w:rsid w:val="00600A34"/>
    <w:rsid w:val="00600A55"/>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B51"/>
    <w:rsid w:val="00601F3A"/>
    <w:rsid w:val="0060200D"/>
    <w:rsid w:val="006020A5"/>
    <w:rsid w:val="006020B6"/>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50"/>
    <w:rsid w:val="00603AB3"/>
    <w:rsid w:val="00603B69"/>
    <w:rsid w:val="00603CC8"/>
    <w:rsid w:val="00603D94"/>
    <w:rsid w:val="00603E04"/>
    <w:rsid w:val="00603E13"/>
    <w:rsid w:val="00603E31"/>
    <w:rsid w:val="00603F90"/>
    <w:rsid w:val="0060405A"/>
    <w:rsid w:val="006040D0"/>
    <w:rsid w:val="006040E0"/>
    <w:rsid w:val="00604169"/>
    <w:rsid w:val="0060437E"/>
    <w:rsid w:val="006047F1"/>
    <w:rsid w:val="00604917"/>
    <w:rsid w:val="00604A9D"/>
    <w:rsid w:val="00604E44"/>
    <w:rsid w:val="00604EC5"/>
    <w:rsid w:val="006054E4"/>
    <w:rsid w:val="0060558E"/>
    <w:rsid w:val="00605795"/>
    <w:rsid w:val="006057E3"/>
    <w:rsid w:val="00605880"/>
    <w:rsid w:val="00605A17"/>
    <w:rsid w:val="00605A47"/>
    <w:rsid w:val="00605EF1"/>
    <w:rsid w:val="00605F00"/>
    <w:rsid w:val="00605FA7"/>
    <w:rsid w:val="006062C7"/>
    <w:rsid w:val="00606471"/>
    <w:rsid w:val="00606576"/>
    <w:rsid w:val="0060660F"/>
    <w:rsid w:val="006066A7"/>
    <w:rsid w:val="00606839"/>
    <w:rsid w:val="0060683D"/>
    <w:rsid w:val="00606A80"/>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A6"/>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7E0"/>
    <w:rsid w:val="00612C73"/>
    <w:rsid w:val="00612D39"/>
    <w:rsid w:val="00612E57"/>
    <w:rsid w:val="00613092"/>
    <w:rsid w:val="00613245"/>
    <w:rsid w:val="0061354B"/>
    <w:rsid w:val="0061367C"/>
    <w:rsid w:val="006136E4"/>
    <w:rsid w:val="00613847"/>
    <w:rsid w:val="00613ABC"/>
    <w:rsid w:val="00613F91"/>
    <w:rsid w:val="0061427E"/>
    <w:rsid w:val="00614497"/>
    <w:rsid w:val="006144A6"/>
    <w:rsid w:val="00614B5F"/>
    <w:rsid w:val="00614B8B"/>
    <w:rsid w:val="00614EDF"/>
    <w:rsid w:val="00615440"/>
    <w:rsid w:val="00615456"/>
    <w:rsid w:val="0061547B"/>
    <w:rsid w:val="00615527"/>
    <w:rsid w:val="00615587"/>
    <w:rsid w:val="006155CA"/>
    <w:rsid w:val="0061567E"/>
    <w:rsid w:val="00615849"/>
    <w:rsid w:val="00615B07"/>
    <w:rsid w:val="00615D1A"/>
    <w:rsid w:val="00615D74"/>
    <w:rsid w:val="00615E2F"/>
    <w:rsid w:val="006160BE"/>
    <w:rsid w:val="006162A1"/>
    <w:rsid w:val="006164EF"/>
    <w:rsid w:val="00616969"/>
    <w:rsid w:val="006169CD"/>
    <w:rsid w:val="00616A22"/>
    <w:rsid w:val="00616A35"/>
    <w:rsid w:val="00616BE1"/>
    <w:rsid w:val="00616C0E"/>
    <w:rsid w:val="00616C94"/>
    <w:rsid w:val="00616F95"/>
    <w:rsid w:val="0061701A"/>
    <w:rsid w:val="006170D9"/>
    <w:rsid w:val="006170DF"/>
    <w:rsid w:val="0061747E"/>
    <w:rsid w:val="00617607"/>
    <w:rsid w:val="006177BE"/>
    <w:rsid w:val="006178F3"/>
    <w:rsid w:val="006179D6"/>
    <w:rsid w:val="00617FAE"/>
    <w:rsid w:val="00617FF0"/>
    <w:rsid w:val="00620096"/>
    <w:rsid w:val="0062011D"/>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6EB"/>
    <w:rsid w:val="0062278B"/>
    <w:rsid w:val="00622972"/>
    <w:rsid w:val="00622B11"/>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3FC7"/>
    <w:rsid w:val="00624053"/>
    <w:rsid w:val="0062412B"/>
    <w:rsid w:val="00624368"/>
    <w:rsid w:val="0062436F"/>
    <w:rsid w:val="0062457C"/>
    <w:rsid w:val="0062474A"/>
    <w:rsid w:val="00624A66"/>
    <w:rsid w:val="00624C15"/>
    <w:rsid w:val="00624D6E"/>
    <w:rsid w:val="00625078"/>
    <w:rsid w:val="0062546C"/>
    <w:rsid w:val="0062547E"/>
    <w:rsid w:val="006254DC"/>
    <w:rsid w:val="006257CB"/>
    <w:rsid w:val="00625887"/>
    <w:rsid w:val="00625991"/>
    <w:rsid w:val="00625A59"/>
    <w:rsid w:val="00625BBE"/>
    <w:rsid w:val="00625DF7"/>
    <w:rsid w:val="00625FCA"/>
    <w:rsid w:val="00626242"/>
    <w:rsid w:val="006262FB"/>
    <w:rsid w:val="0062633E"/>
    <w:rsid w:val="0062651F"/>
    <w:rsid w:val="006266D3"/>
    <w:rsid w:val="00626919"/>
    <w:rsid w:val="00626A19"/>
    <w:rsid w:val="00626A1B"/>
    <w:rsid w:val="00626A3F"/>
    <w:rsid w:val="00626C96"/>
    <w:rsid w:val="00626D2B"/>
    <w:rsid w:val="00626D62"/>
    <w:rsid w:val="00626E70"/>
    <w:rsid w:val="00626FB9"/>
    <w:rsid w:val="006272A0"/>
    <w:rsid w:val="006272FA"/>
    <w:rsid w:val="00627361"/>
    <w:rsid w:val="0062747D"/>
    <w:rsid w:val="006274C5"/>
    <w:rsid w:val="00627543"/>
    <w:rsid w:val="0062771B"/>
    <w:rsid w:val="0062778D"/>
    <w:rsid w:val="006279F7"/>
    <w:rsid w:val="00627B00"/>
    <w:rsid w:val="00627DD4"/>
    <w:rsid w:val="00627FAD"/>
    <w:rsid w:val="0063031F"/>
    <w:rsid w:val="00630380"/>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8E"/>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416"/>
    <w:rsid w:val="00634A22"/>
    <w:rsid w:val="00634A7F"/>
    <w:rsid w:val="00634AE7"/>
    <w:rsid w:val="00634B73"/>
    <w:rsid w:val="00634BDB"/>
    <w:rsid w:val="00634C8D"/>
    <w:rsid w:val="00634D81"/>
    <w:rsid w:val="00635312"/>
    <w:rsid w:val="00635378"/>
    <w:rsid w:val="006354C6"/>
    <w:rsid w:val="00635566"/>
    <w:rsid w:val="006355D9"/>
    <w:rsid w:val="006356D5"/>
    <w:rsid w:val="00635833"/>
    <w:rsid w:val="00635866"/>
    <w:rsid w:val="00635BA6"/>
    <w:rsid w:val="00635BF7"/>
    <w:rsid w:val="00635C21"/>
    <w:rsid w:val="00635C24"/>
    <w:rsid w:val="00635DD6"/>
    <w:rsid w:val="00635DE2"/>
    <w:rsid w:val="00635E80"/>
    <w:rsid w:val="006362F1"/>
    <w:rsid w:val="00636340"/>
    <w:rsid w:val="00636545"/>
    <w:rsid w:val="006365C2"/>
    <w:rsid w:val="00636913"/>
    <w:rsid w:val="006369CE"/>
    <w:rsid w:val="00636A66"/>
    <w:rsid w:val="00636B20"/>
    <w:rsid w:val="00636D4D"/>
    <w:rsid w:val="00636EA0"/>
    <w:rsid w:val="00636F58"/>
    <w:rsid w:val="00636F8C"/>
    <w:rsid w:val="006370B6"/>
    <w:rsid w:val="006371CF"/>
    <w:rsid w:val="0063740C"/>
    <w:rsid w:val="0063742F"/>
    <w:rsid w:val="00637491"/>
    <w:rsid w:val="00637526"/>
    <w:rsid w:val="006377F9"/>
    <w:rsid w:val="006379BA"/>
    <w:rsid w:val="00637A27"/>
    <w:rsid w:val="00637A6E"/>
    <w:rsid w:val="00637BF3"/>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398"/>
    <w:rsid w:val="006424F5"/>
    <w:rsid w:val="006424FE"/>
    <w:rsid w:val="0064253A"/>
    <w:rsid w:val="00642751"/>
    <w:rsid w:val="0064280B"/>
    <w:rsid w:val="00642BE0"/>
    <w:rsid w:val="00642DE3"/>
    <w:rsid w:val="00642ED8"/>
    <w:rsid w:val="00643074"/>
    <w:rsid w:val="006430D4"/>
    <w:rsid w:val="00643267"/>
    <w:rsid w:val="006434B2"/>
    <w:rsid w:val="006434CB"/>
    <w:rsid w:val="0064376D"/>
    <w:rsid w:val="006439EB"/>
    <w:rsid w:val="00643B05"/>
    <w:rsid w:val="00643DBA"/>
    <w:rsid w:val="00643DC0"/>
    <w:rsid w:val="006440C3"/>
    <w:rsid w:val="0064454D"/>
    <w:rsid w:val="00644570"/>
    <w:rsid w:val="00644637"/>
    <w:rsid w:val="00644730"/>
    <w:rsid w:val="00644814"/>
    <w:rsid w:val="006448BB"/>
    <w:rsid w:val="006449BB"/>
    <w:rsid w:val="006449FB"/>
    <w:rsid w:val="00644B73"/>
    <w:rsid w:val="00644B81"/>
    <w:rsid w:val="00644B9F"/>
    <w:rsid w:val="00644C8C"/>
    <w:rsid w:val="00644DCD"/>
    <w:rsid w:val="0064501B"/>
    <w:rsid w:val="006450CC"/>
    <w:rsid w:val="00645160"/>
    <w:rsid w:val="006451CE"/>
    <w:rsid w:val="006454F1"/>
    <w:rsid w:val="00645609"/>
    <w:rsid w:val="00645729"/>
    <w:rsid w:val="006458BB"/>
    <w:rsid w:val="00645E16"/>
    <w:rsid w:val="00646109"/>
    <w:rsid w:val="006461EC"/>
    <w:rsid w:val="00646211"/>
    <w:rsid w:val="0064637B"/>
    <w:rsid w:val="00646549"/>
    <w:rsid w:val="006465EC"/>
    <w:rsid w:val="00646861"/>
    <w:rsid w:val="00646932"/>
    <w:rsid w:val="006469BA"/>
    <w:rsid w:val="006469CE"/>
    <w:rsid w:val="00646A93"/>
    <w:rsid w:val="00646C11"/>
    <w:rsid w:val="00646C40"/>
    <w:rsid w:val="00646EFD"/>
    <w:rsid w:val="0064711F"/>
    <w:rsid w:val="006471C8"/>
    <w:rsid w:val="00647211"/>
    <w:rsid w:val="00647237"/>
    <w:rsid w:val="006472A1"/>
    <w:rsid w:val="006475AC"/>
    <w:rsid w:val="0064777A"/>
    <w:rsid w:val="0064778B"/>
    <w:rsid w:val="006477B9"/>
    <w:rsid w:val="00647825"/>
    <w:rsid w:val="00647831"/>
    <w:rsid w:val="00647967"/>
    <w:rsid w:val="00647C4E"/>
    <w:rsid w:val="00647CF0"/>
    <w:rsid w:val="00647E54"/>
    <w:rsid w:val="006501C1"/>
    <w:rsid w:val="006503EB"/>
    <w:rsid w:val="00650656"/>
    <w:rsid w:val="00650666"/>
    <w:rsid w:val="00650691"/>
    <w:rsid w:val="00650A5D"/>
    <w:rsid w:val="00650C39"/>
    <w:rsid w:val="00650C62"/>
    <w:rsid w:val="00650CA9"/>
    <w:rsid w:val="00650CF7"/>
    <w:rsid w:val="0065103A"/>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857"/>
    <w:rsid w:val="006529C3"/>
    <w:rsid w:val="006529F9"/>
    <w:rsid w:val="00652A16"/>
    <w:rsid w:val="00652B6A"/>
    <w:rsid w:val="00652C66"/>
    <w:rsid w:val="00652DC7"/>
    <w:rsid w:val="00652ECB"/>
    <w:rsid w:val="00652F9F"/>
    <w:rsid w:val="006534D7"/>
    <w:rsid w:val="006538B2"/>
    <w:rsid w:val="00653BB0"/>
    <w:rsid w:val="00653D23"/>
    <w:rsid w:val="00653D33"/>
    <w:rsid w:val="00653D64"/>
    <w:rsid w:val="00654101"/>
    <w:rsid w:val="0065417C"/>
    <w:rsid w:val="00654283"/>
    <w:rsid w:val="006547EC"/>
    <w:rsid w:val="00654DEA"/>
    <w:rsid w:val="006550AF"/>
    <w:rsid w:val="006559DF"/>
    <w:rsid w:val="00655A01"/>
    <w:rsid w:val="00655ADB"/>
    <w:rsid w:val="00655B22"/>
    <w:rsid w:val="00655FF0"/>
    <w:rsid w:val="0065629E"/>
    <w:rsid w:val="006562D6"/>
    <w:rsid w:val="00656323"/>
    <w:rsid w:val="00656336"/>
    <w:rsid w:val="006563DA"/>
    <w:rsid w:val="00656421"/>
    <w:rsid w:val="0065649F"/>
    <w:rsid w:val="006565AA"/>
    <w:rsid w:val="006565D9"/>
    <w:rsid w:val="00656663"/>
    <w:rsid w:val="006566C4"/>
    <w:rsid w:val="006567AD"/>
    <w:rsid w:val="00656933"/>
    <w:rsid w:val="00656B9A"/>
    <w:rsid w:val="00656C15"/>
    <w:rsid w:val="00656CEF"/>
    <w:rsid w:val="00656E5F"/>
    <w:rsid w:val="00656E7E"/>
    <w:rsid w:val="00656F35"/>
    <w:rsid w:val="00656F91"/>
    <w:rsid w:val="006570CB"/>
    <w:rsid w:val="00657140"/>
    <w:rsid w:val="0065720B"/>
    <w:rsid w:val="006573A3"/>
    <w:rsid w:val="00657513"/>
    <w:rsid w:val="00657833"/>
    <w:rsid w:val="00657916"/>
    <w:rsid w:val="00657A11"/>
    <w:rsid w:val="00657B52"/>
    <w:rsid w:val="00657F4A"/>
    <w:rsid w:val="0066007E"/>
    <w:rsid w:val="006602FF"/>
    <w:rsid w:val="00660607"/>
    <w:rsid w:val="006607DF"/>
    <w:rsid w:val="00660913"/>
    <w:rsid w:val="00660984"/>
    <w:rsid w:val="006610D1"/>
    <w:rsid w:val="00661111"/>
    <w:rsid w:val="00661179"/>
    <w:rsid w:val="0066135C"/>
    <w:rsid w:val="006616E2"/>
    <w:rsid w:val="0066174D"/>
    <w:rsid w:val="0066179A"/>
    <w:rsid w:val="006617C6"/>
    <w:rsid w:val="00661AA4"/>
    <w:rsid w:val="00661BA3"/>
    <w:rsid w:val="00661C2C"/>
    <w:rsid w:val="0066206B"/>
    <w:rsid w:val="00662175"/>
    <w:rsid w:val="00662261"/>
    <w:rsid w:val="006623D9"/>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4CFA"/>
    <w:rsid w:val="0066512F"/>
    <w:rsid w:val="006653F7"/>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6F5E"/>
    <w:rsid w:val="006670AD"/>
    <w:rsid w:val="0066722F"/>
    <w:rsid w:val="006674A3"/>
    <w:rsid w:val="00667565"/>
    <w:rsid w:val="006675A5"/>
    <w:rsid w:val="00667655"/>
    <w:rsid w:val="006677D4"/>
    <w:rsid w:val="0066784E"/>
    <w:rsid w:val="00667E19"/>
    <w:rsid w:val="00667E61"/>
    <w:rsid w:val="00667F03"/>
    <w:rsid w:val="0067046F"/>
    <w:rsid w:val="00670471"/>
    <w:rsid w:val="0067065F"/>
    <w:rsid w:val="0067071C"/>
    <w:rsid w:val="00670924"/>
    <w:rsid w:val="0067095C"/>
    <w:rsid w:val="00670A6B"/>
    <w:rsid w:val="00670A86"/>
    <w:rsid w:val="00670B43"/>
    <w:rsid w:val="00670DAC"/>
    <w:rsid w:val="006711C4"/>
    <w:rsid w:val="0067121F"/>
    <w:rsid w:val="0067130B"/>
    <w:rsid w:val="006715B9"/>
    <w:rsid w:val="00671919"/>
    <w:rsid w:val="00671932"/>
    <w:rsid w:val="00671965"/>
    <w:rsid w:val="00671A1E"/>
    <w:rsid w:val="00671A8B"/>
    <w:rsid w:val="00671A8E"/>
    <w:rsid w:val="00671B68"/>
    <w:rsid w:val="00671BDD"/>
    <w:rsid w:val="00671FA3"/>
    <w:rsid w:val="0067225E"/>
    <w:rsid w:val="00672266"/>
    <w:rsid w:val="00672385"/>
    <w:rsid w:val="0067247A"/>
    <w:rsid w:val="0067275B"/>
    <w:rsid w:val="00672857"/>
    <w:rsid w:val="0067293E"/>
    <w:rsid w:val="0067294D"/>
    <w:rsid w:val="00672BF2"/>
    <w:rsid w:val="0067323F"/>
    <w:rsid w:val="00673269"/>
    <w:rsid w:val="00673872"/>
    <w:rsid w:val="00673B05"/>
    <w:rsid w:val="00673CA5"/>
    <w:rsid w:val="00674068"/>
    <w:rsid w:val="0067414F"/>
    <w:rsid w:val="00674226"/>
    <w:rsid w:val="0067452D"/>
    <w:rsid w:val="006747E9"/>
    <w:rsid w:val="00674B4A"/>
    <w:rsid w:val="00674CA1"/>
    <w:rsid w:val="00674FDA"/>
    <w:rsid w:val="006750C6"/>
    <w:rsid w:val="0067512E"/>
    <w:rsid w:val="00675136"/>
    <w:rsid w:val="006752E6"/>
    <w:rsid w:val="00675349"/>
    <w:rsid w:val="00675382"/>
    <w:rsid w:val="006753D7"/>
    <w:rsid w:val="00675412"/>
    <w:rsid w:val="0067576E"/>
    <w:rsid w:val="00675800"/>
    <w:rsid w:val="00675902"/>
    <w:rsid w:val="00675CD8"/>
    <w:rsid w:val="00675E98"/>
    <w:rsid w:val="00675EF8"/>
    <w:rsid w:val="00676028"/>
    <w:rsid w:val="0067629B"/>
    <w:rsid w:val="0067650A"/>
    <w:rsid w:val="00676679"/>
    <w:rsid w:val="006775B9"/>
    <w:rsid w:val="0067761F"/>
    <w:rsid w:val="0067765C"/>
    <w:rsid w:val="006776C6"/>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355"/>
    <w:rsid w:val="006814B2"/>
    <w:rsid w:val="0068152D"/>
    <w:rsid w:val="006816B2"/>
    <w:rsid w:val="00681835"/>
    <w:rsid w:val="00681847"/>
    <w:rsid w:val="006819B1"/>
    <w:rsid w:val="00681B2D"/>
    <w:rsid w:val="00681C46"/>
    <w:rsid w:val="00681CA5"/>
    <w:rsid w:val="00681D01"/>
    <w:rsid w:val="00681D1E"/>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D5B"/>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C8"/>
    <w:rsid w:val="00690FE4"/>
    <w:rsid w:val="00691242"/>
    <w:rsid w:val="00691402"/>
    <w:rsid w:val="0069148E"/>
    <w:rsid w:val="006916A8"/>
    <w:rsid w:val="006916EA"/>
    <w:rsid w:val="006918E3"/>
    <w:rsid w:val="00691BD4"/>
    <w:rsid w:val="00691E60"/>
    <w:rsid w:val="00691E8F"/>
    <w:rsid w:val="00691F06"/>
    <w:rsid w:val="00691F5E"/>
    <w:rsid w:val="00691FF5"/>
    <w:rsid w:val="00692166"/>
    <w:rsid w:val="00692261"/>
    <w:rsid w:val="0069241E"/>
    <w:rsid w:val="0069266D"/>
    <w:rsid w:val="00692760"/>
    <w:rsid w:val="00692C7C"/>
    <w:rsid w:val="00692DA6"/>
    <w:rsid w:val="0069312A"/>
    <w:rsid w:val="0069318F"/>
    <w:rsid w:val="006934A4"/>
    <w:rsid w:val="006935FA"/>
    <w:rsid w:val="0069368E"/>
    <w:rsid w:val="00693C7E"/>
    <w:rsid w:val="00693E37"/>
    <w:rsid w:val="00693FAD"/>
    <w:rsid w:val="00693FC1"/>
    <w:rsid w:val="006943A9"/>
    <w:rsid w:val="006944A9"/>
    <w:rsid w:val="00694921"/>
    <w:rsid w:val="00694A3F"/>
    <w:rsid w:val="00694E0E"/>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BC4"/>
    <w:rsid w:val="00696C88"/>
    <w:rsid w:val="00696C8D"/>
    <w:rsid w:val="00696E50"/>
    <w:rsid w:val="00696F23"/>
    <w:rsid w:val="00697269"/>
    <w:rsid w:val="0069755A"/>
    <w:rsid w:val="00697A3C"/>
    <w:rsid w:val="00697A8D"/>
    <w:rsid w:val="00697C91"/>
    <w:rsid w:val="00697CD2"/>
    <w:rsid w:val="006A0017"/>
    <w:rsid w:val="006A01EE"/>
    <w:rsid w:val="006A037C"/>
    <w:rsid w:val="006A0591"/>
    <w:rsid w:val="006A05B1"/>
    <w:rsid w:val="006A05CF"/>
    <w:rsid w:val="006A06B2"/>
    <w:rsid w:val="006A0973"/>
    <w:rsid w:val="006A0B2B"/>
    <w:rsid w:val="006A1041"/>
    <w:rsid w:val="006A141E"/>
    <w:rsid w:val="006A16C9"/>
    <w:rsid w:val="006A18E0"/>
    <w:rsid w:val="006A1B35"/>
    <w:rsid w:val="006A1BC2"/>
    <w:rsid w:val="006A20A7"/>
    <w:rsid w:val="006A2433"/>
    <w:rsid w:val="006A24AF"/>
    <w:rsid w:val="006A24B8"/>
    <w:rsid w:val="006A25B8"/>
    <w:rsid w:val="006A281B"/>
    <w:rsid w:val="006A29F7"/>
    <w:rsid w:val="006A2A44"/>
    <w:rsid w:val="006A2A7A"/>
    <w:rsid w:val="006A2C23"/>
    <w:rsid w:val="006A2CBB"/>
    <w:rsid w:val="006A31B3"/>
    <w:rsid w:val="006A3261"/>
    <w:rsid w:val="006A3295"/>
    <w:rsid w:val="006A3447"/>
    <w:rsid w:val="006A36BF"/>
    <w:rsid w:val="006A380F"/>
    <w:rsid w:val="006A38E5"/>
    <w:rsid w:val="006A3939"/>
    <w:rsid w:val="006A3C6B"/>
    <w:rsid w:val="006A3CDF"/>
    <w:rsid w:val="006A3D32"/>
    <w:rsid w:val="006A3ECA"/>
    <w:rsid w:val="006A3F68"/>
    <w:rsid w:val="006A3FE7"/>
    <w:rsid w:val="006A4242"/>
    <w:rsid w:val="006A424C"/>
    <w:rsid w:val="006A4617"/>
    <w:rsid w:val="006A47FD"/>
    <w:rsid w:val="006A49E6"/>
    <w:rsid w:val="006A4ABB"/>
    <w:rsid w:val="006A4BB0"/>
    <w:rsid w:val="006A4EF7"/>
    <w:rsid w:val="006A5018"/>
    <w:rsid w:val="006A51AA"/>
    <w:rsid w:val="006A52D4"/>
    <w:rsid w:val="006A5547"/>
    <w:rsid w:val="006A55CB"/>
    <w:rsid w:val="006A57A5"/>
    <w:rsid w:val="006A5BAD"/>
    <w:rsid w:val="006A5DF0"/>
    <w:rsid w:val="006A5FF1"/>
    <w:rsid w:val="006A6066"/>
    <w:rsid w:val="006A6120"/>
    <w:rsid w:val="006A613D"/>
    <w:rsid w:val="006A61B1"/>
    <w:rsid w:val="006A61C8"/>
    <w:rsid w:val="006A6230"/>
    <w:rsid w:val="006A6AA0"/>
    <w:rsid w:val="006A6B1D"/>
    <w:rsid w:val="006A71A3"/>
    <w:rsid w:val="006A7231"/>
    <w:rsid w:val="006A7268"/>
    <w:rsid w:val="006A7470"/>
    <w:rsid w:val="006A7480"/>
    <w:rsid w:val="006A7522"/>
    <w:rsid w:val="006A757A"/>
    <w:rsid w:val="006A7981"/>
    <w:rsid w:val="006A79CD"/>
    <w:rsid w:val="006A7AC9"/>
    <w:rsid w:val="006A7B9F"/>
    <w:rsid w:val="006A7D48"/>
    <w:rsid w:val="006A7E8F"/>
    <w:rsid w:val="006A7F37"/>
    <w:rsid w:val="006B01F7"/>
    <w:rsid w:val="006B02E3"/>
    <w:rsid w:val="006B03C8"/>
    <w:rsid w:val="006B083A"/>
    <w:rsid w:val="006B09AE"/>
    <w:rsid w:val="006B0C45"/>
    <w:rsid w:val="006B0DD0"/>
    <w:rsid w:val="006B0E2B"/>
    <w:rsid w:val="006B0F3C"/>
    <w:rsid w:val="006B10EB"/>
    <w:rsid w:val="006B11A5"/>
    <w:rsid w:val="006B12D5"/>
    <w:rsid w:val="006B1394"/>
    <w:rsid w:val="006B1533"/>
    <w:rsid w:val="006B18F7"/>
    <w:rsid w:val="006B1B5B"/>
    <w:rsid w:val="006B1BC7"/>
    <w:rsid w:val="006B1D31"/>
    <w:rsid w:val="006B1E46"/>
    <w:rsid w:val="006B1E47"/>
    <w:rsid w:val="006B1EA5"/>
    <w:rsid w:val="006B1F62"/>
    <w:rsid w:val="006B1FBC"/>
    <w:rsid w:val="006B1FF5"/>
    <w:rsid w:val="006B2287"/>
    <w:rsid w:val="006B25CF"/>
    <w:rsid w:val="006B2756"/>
    <w:rsid w:val="006B2794"/>
    <w:rsid w:val="006B27AC"/>
    <w:rsid w:val="006B28D3"/>
    <w:rsid w:val="006B29BA"/>
    <w:rsid w:val="006B2AE9"/>
    <w:rsid w:val="006B2CB6"/>
    <w:rsid w:val="006B2CF0"/>
    <w:rsid w:val="006B2CF8"/>
    <w:rsid w:val="006B2F33"/>
    <w:rsid w:val="006B2FA5"/>
    <w:rsid w:val="006B300A"/>
    <w:rsid w:val="006B3071"/>
    <w:rsid w:val="006B3380"/>
    <w:rsid w:val="006B346A"/>
    <w:rsid w:val="006B34A8"/>
    <w:rsid w:val="006B350C"/>
    <w:rsid w:val="006B3667"/>
    <w:rsid w:val="006B375C"/>
    <w:rsid w:val="006B3801"/>
    <w:rsid w:val="006B3843"/>
    <w:rsid w:val="006B3863"/>
    <w:rsid w:val="006B3B37"/>
    <w:rsid w:val="006B3B91"/>
    <w:rsid w:val="006B3C2C"/>
    <w:rsid w:val="006B3D7B"/>
    <w:rsid w:val="006B40F1"/>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6C"/>
    <w:rsid w:val="006B56CB"/>
    <w:rsid w:val="006B5937"/>
    <w:rsid w:val="006B5A5A"/>
    <w:rsid w:val="006B5AB9"/>
    <w:rsid w:val="006B5BFD"/>
    <w:rsid w:val="006B5CDC"/>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86"/>
    <w:rsid w:val="006B78B9"/>
    <w:rsid w:val="006B78E8"/>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3C"/>
    <w:rsid w:val="006C1D91"/>
    <w:rsid w:val="006C2213"/>
    <w:rsid w:val="006C224C"/>
    <w:rsid w:val="006C2338"/>
    <w:rsid w:val="006C23CC"/>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2BE"/>
    <w:rsid w:val="006C440F"/>
    <w:rsid w:val="006C4555"/>
    <w:rsid w:val="006C47CB"/>
    <w:rsid w:val="006C48B3"/>
    <w:rsid w:val="006C49B9"/>
    <w:rsid w:val="006C4C7D"/>
    <w:rsid w:val="006C4CDE"/>
    <w:rsid w:val="006C4D0E"/>
    <w:rsid w:val="006C503F"/>
    <w:rsid w:val="006C50C3"/>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A65"/>
    <w:rsid w:val="006C6B94"/>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867"/>
    <w:rsid w:val="006D0A69"/>
    <w:rsid w:val="006D0C7F"/>
    <w:rsid w:val="006D0CE6"/>
    <w:rsid w:val="006D10A1"/>
    <w:rsid w:val="006D1280"/>
    <w:rsid w:val="006D133E"/>
    <w:rsid w:val="006D184D"/>
    <w:rsid w:val="006D1885"/>
    <w:rsid w:val="006D1989"/>
    <w:rsid w:val="006D1A5B"/>
    <w:rsid w:val="006D1B17"/>
    <w:rsid w:val="006D1BF7"/>
    <w:rsid w:val="006D1D54"/>
    <w:rsid w:val="006D1E97"/>
    <w:rsid w:val="006D231A"/>
    <w:rsid w:val="006D254E"/>
    <w:rsid w:val="006D25BF"/>
    <w:rsid w:val="006D27F1"/>
    <w:rsid w:val="006D2814"/>
    <w:rsid w:val="006D29D3"/>
    <w:rsid w:val="006D2ACB"/>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2DD"/>
    <w:rsid w:val="006D4342"/>
    <w:rsid w:val="006D471C"/>
    <w:rsid w:val="006D4787"/>
    <w:rsid w:val="006D4C54"/>
    <w:rsid w:val="006D4D88"/>
    <w:rsid w:val="006D4E14"/>
    <w:rsid w:val="006D4F19"/>
    <w:rsid w:val="006D50F3"/>
    <w:rsid w:val="006D526F"/>
    <w:rsid w:val="006D52AC"/>
    <w:rsid w:val="006D52E0"/>
    <w:rsid w:val="006D531B"/>
    <w:rsid w:val="006D54C3"/>
    <w:rsid w:val="006D5538"/>
    <w:rsid w:val="006D5613"/>
    <w:rsid w:val="006D564C"/>
    <w:rsid w:val="006D5C2D"/>
    <w:rsid w:val="006D5D55"/>
    <w:rsid w:val="006D60CF"/>
    <w:rsid w:val="006D61E3"/>
    <w:rsid w:val="006D622E"/>
    <w:rsid w:val="006D6542"/>
    <w:rsid w:val="006D6B68"/>
    <w:rsid w:val="006D6D83"/>
    <w:rsid w:val="006D7023"/>
    <w:rsid w:val="006D7161"/>
    <w:rsid w:val="006D71CE"/>
    <w:rsid w:val="006D7236"/>
    <w:rsid w:val="006D7241"/>
    <w:rsid w:val="006D7750"/>
    <w:rsid w:val="006D793C"/>
    <w:rsid w:val="006D7A47"/>
    <w:rsid w:val="006D7BD1"/>
    <w:rsid w:val="006E0071"/>
    <w:rsid w:val="006E00BF"/>
    <w:rsid w:val="006E018A"/>
    <w:rsid w:val="006E0200"/>
    <w:rsid w:val="006E027F"/>
    <w:rsid w:val="006E04B6"/>
    <w:rsid w:val="006E08E0"/>
    <w:rsid w:val="006E09A1"/>
    <w:rsid w:val="006E0A73"/>
    <w:rsid w:val="006E0C3A"/>
    <w:rsid w:val="006E0E6F"/>
    <w:rsid w:val="006E147B"/>
    <w:rsid w:val="006E14F7"/>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ED3"/>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AC6"/>
    <w:rsid w:val="006E4B8A"/>
    <w:rsid w:val="006E4C52"/>
    <w:rsid w:val="006E4D45"/>
    <w:rsid w:val="006E4F1C"/>
    <w:rsid w:val="006E535D"/>
    <w:rsid w:val="006E5386"/>
    <w:rsid w:val="006E551E"/>
    <w:rsid w:val="006E561E"/>
    <w:rsid w:val="006E5670"/>
    <w:rsid w:val="006E5687"/>
    <w:rsid w:val="006E5835"/>
    <w:rsid w:val="006E5B81"/>
    <w:rsid w:val="006E5DAD"/>
    <w:rsid w:val="006E5ED6"/>
    <w:rsid w:val="006E5FF1"/>
    <w:rsid w:val="006E61C3"/>
    <w:rsid w:val="006E62B1"/>
    <w:rsid w:val="006E650F"/>
    <w:rsid w:val="006E6596"/>
    <w:rsid w:val="006E672A"/>
    <w:rsid w:val="006E691F"/>
    <w:rsid w:val="006E6B0F"/>
    <w:rsid w:val="006E6B6F"/>
    <w:rsid w:val="006E6DF5"/>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AD"/>
    <w:rsid w:val="006F06F7"/>
    <w:rsid w:val="006F073A"/>
    <w:rsid w:val="006F0A1D"/>
    <w:rsid w:val="006F0C4F"/>
    <w:rsid w:val="006F0D08"/>
    <w:rsid w:val="006F0D24"/>
    <w:rsid w:val="006F0DF7"/>
    <w:rsid w:val="006F0EB5"/>
    <w:rsid w:val="006F0EDA"/>
    <w:rsid w:val="006F0F53"/>
    <w:rsid w:val="006F1310"/>
    <w:rsid w:val="006F13B9"/>
    <w:rsid w:val="006F1552"/>
    <w:rsid w:val="006F175E"/>
    <w:rsid w:val="006F178E"/>
    <w:rsid w:val="006F1869"/>
    <w:rsid w:val="006F1AEE"/>
    <w:rsid w:val="006F21B4"/>
    <w:rsid w:val="006F2225"/>
    <w:rsid w:val="006F24A1"/>
    <w:rsid w:val="006F2ABE"/>
    <w:rsid w:val="006F2CAF"/>
    <w:rsid w:val="006F2D3D"/>
    <w:rsid w:val="006F30E9"/>
    <w:rsid w:val="006F3112"/>
    <w:rsid w:val="006F32B2"/>
    <w:rsid w:val="006F3315"/>
    <w:rsid w:val="006F3469"/>
    <w:rsid w:val="006F34DD"/>
    <w:rsid w:val="006F3A5A"/>
    <w:rsid w:val="006F3BB3"/>
    <w:rsid w:val="006F3C67"/>
    <w:rsid w:val="006F3F24"/>
    <w:rsid w:val="006F407C"/>
    <w:rsid w:val="006F4394"/>
    <w:rsid w:val="006F43A9"/>
    <w:rsid w:val="006F4420"/>
    <w:rsid w:val="006F46B1"/>
    <w:rsid w:val="006F4A11"/>
    <w:rsid w:val="006F4CCA"/>
    <w:rsid w:val="006F4E7D"/>
    <w:rsid w:val="006F4E98"/>
    <w:rsid w:val="006F4ED5"/>
    <w:rsid w:val="006F4F58"/>
    <w:rsid w:val="006F4F91"/>
    <w:rsid w:val="006F4FEC"/>
    <w:rsid w:val="006F50F1"/>
    <w:rsid w:val="006F521D"/>
    <w:rsid w:val="006F5435"/>
    <w:rsid w:val="006F557F"/>
    <w:rsid w:val="006F5804"/>
    <w:rsid w:val="006F58C2"/>
    <w:rsid w:val="006F5AE8"/>
    <w:rsid w:val="006F5B82"/>
    <w:rsid w:val="006F5E2B"/>
    <w:rsid w:val="006F615F"/>
    <w:rsid w:val="006F642A"/>
    <w:rsid w:val="006F64E4"/>
    <w:rsid w:val="006F67B1"/>
    <w:rsid w:val="006F6C0C"/>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AC9"/>
    <w:rsid w:val="00701B2E"/>
    <w:rsid w:val="00701C41"/>
    <w:rsid w:val="00701E5B"/>
    <w:rsid w:val="00701EA5"/>
    <w:rsid w:val="00701F26"/>
    <w:rsid w:val="00701FD1"/>
    <w:rsid w:val="00702101"/>
    <w:rsid w:val="00702122"/>
    <w:rsid w:val="0070212B"/>
    <w:rsid w:val="007021F7"/>
    <w:rsid w:val="007023D1"/>
    <w:rsid w:val="00702604"/>
    <w:rsid w:val="007029E7"/>
    <w:rsid w:val="00702BA5"/>
    <w:rsid w:val="00702F14"/>
    <w:rsid w:val="00703231"/>
    <w:rsid w:val="00703714"/>
    <w:rsid w:val="00703871"/>
    <w:rsid w:val="007038D0"/>
    <w:rsid w:val="00703B0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D61"/>
    <w:rsid w:val="00704E7D"/>
    <w:rsid w:val="00704EE8"/>
    <w:rsid w:val="007051DE"/>
    <w:rsid w:val="00705346"/>
    <w:rsid w:val="00705476"/>
    <w:rsid w:val="007056E3"/>
    <w:rsid w:val="007056E8"/>
    <w:rsid w:val="0070574B"/>
    <w:rsid w:val="00705BFE"/>
    <w:rsid w:val="00705C34"/>
    <w:rsid w:val="00705FE8"/>
    <w:rsid w:val="0070601B"/>
    <w:rsid w:val="0070603F"/>
    <w:rsid w:val="00706558"/>
    <w:rsid w:val="00706573"/>
    <w:rsid w:val="007065B6"/>
    <w:rsid w:val="00706768"/>
    <w:rsid w:val="00706AB5"/>
    <w:rsid w:val="00706AFE"/>
    <w:rsid w:val="00706B03"/>
    <w:rsid w:val="00706B0B"/>
    <w:rsid w:val="00706DED"/>
    <w:rsid w:val="00706E67"/>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0E8D"/>
    <w:rsid w:val="00711103"/>
    <w:rsid w:val="00711415"/>
    <w:rsid w:val="00711455"/>
    <w:rsid w:val="00711545"/>
    <w:rsid w:val="0071164C"/>
    <w:rsid w:val="0071175A"/>
    <w:rsid w:val="00711871"/>
    <w:rsid w:val="00711B49"/>
    <w:rsid w:val="00711D77"/>
    <w:rsid w:val="00711FB1"/>
    <w:rsid w:val="007120A6"/>
    <w:rsid w:val="0071229F"/>
    <w:rsid w:val="00712376"/>
    <w:rsid w:val="00712441"/>
    <w:rsid w:val="007124C7"/>
    <w:rsid w:val="00712545"/>
    <w:rsid w:val="007126B6"/>
    <w:rsid w:val="007126BE"/>
    <w:rsid w:val="00712861"/>
    <w:rsid w:val="00712ADE"/>
    <w:rsid w:val="00712BDF"/>
    <w:rsid w:val="00713171"/>
    <w:rsid w:val="00713289"/>
    <w:rsid w:val="007132AD"/>
    <w:rsid w:val="007134E7"/>
    <w:rsid w:val="007134F8"/>
    <w:rsid w:val="0071359E"/>
    <w:rsid w:val="007136B6"/>
    <w:rsid w:val="007136BB"/>
    <w:rsid w:val="007136F4"/>
    <w:rsid w:val="00713A64"/>
    <w:rsid w:val="00713AF2"/>
    <w:rsid w:val="00713B5C"/>
    <w:rsid w:val="00713BE2"/>
    <w:rsid w:val="00713C49"/>
    <w:rsid w:val="00713DA4"/>
    <w:rsid w:val="00713E11"/>
    <w:rsid w:val="00713E84"/>
    <w:rsid w:val="00713F60"/>
    <w:rsid w:val="00713F8A"/>
    <w:rsid w:val="00714510"/>
    <w:rsid w:val="007146D1"/>
    <w:rsid w:val="0071482E"/>
    <w:rsid w:val="00715081"/>
    <w:rsid w:val="007153A7"/>
    <w:rsid w:val="0071545C"/>
    <w:rsid w:val="00715683"/>
    <w:rsid w:val="007158E0"/>
    <w:rsid w:val="0071590F"/>
    <w:rsid w:val="0071592A"/>
    <w:rsid w:val="00715ACB"/>
    <w:rsid w:val="00715C05"/>
    <w:rsid w:val="00715C1B"/>
    <w:rsid w:val="00715C35"/>
    <w:rsid w:val="00715C8B"/>
    <w:rsid w:val="00715C98"/>
    <w:rsid w:val="00715CE6"/>
    <w:rsid w:val="00716344"/>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0C"/>
    <w:rsid w:val="00717446"/>
    <w:rsid w:val="007178C6"/>
    <w:rsid w:val="00717C35"/>
    <w:rsid w:val="00717C6F"/>
    <w:rsid w:val="00717D7E"/>
    <w:rsid w:val="00717EDB"/>
    <w:rsid w:val="0072004B"/>
    <w:rsid w:val="007201F5"/>
    <w:rsid w:val="007202AB"/>
    <w:rsid w:val="007203BB"/>
    <w:rsid w:val="0072046F"/>
    <w:rsid w:val="00720557"/>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0CF"/>
    <w:rsid w:val="007221C9"/>
    <w:rsid w:val="00722360"/>
    <w:rsid w:val="00722446"/>
    <w:rsid w:val="007227C4"/>
    <w:rsid w:val="00722884"/>
    <w:rsid w:val="00722CE6"/>
    <w:rsid w:val="00723043"/>
    <w:rsid w:val="007232AD"/>
    <w:rsid w:val="007233B9"/>
    <w:rsid w:val="00723465"/>
    <w:rsid w:val="00723498"/>
    <w:rsid w:val="00723586"/>
    <w:rsid w:val="00723687"/>
    <w:rsid w:val="007236A4"/>
    <w:rsid w:val="0072373C"/>
    <w:rsid w:val="00723891"/>
    <w:rsid w:val="00723A0E"/>
    <w:rsid w:val="00723AEE"/>
    <w:rsid w:val="00723B53"/>
    <w:rsid w:val="00723C38"/>
    <w:rsid w:val="00723FEA"/>
    <w:rsid w:val="00724315"/>
    <w:rsid w:val="007243E3"/>
    <w:rsid w:val="007244B7"/>
    <w:rsid w:val="00724951"/>
    <w:rsid w:val="007249B7"/>
    <w:rsid w:val="00724AC9"/>
    <w:rsid w:val="00724CA2"/>
    <w:rsid w:val="00724F1C"/>
    <w:rsid w:val="00724F83"/>
    <w:rsid w:val="0072509D"/>
    <w:rsid w:val="0072524B"/>
    <w:rsid w:val="0072530A"/>
    <w:rsid w:val="0072548B"/>
    <w:rsid w:val="00725588"/>
    <w:rsid w:val="00725649"/>
    <w:rsid w:val="0072570E"/>
    <w:rsid w:val="00725722"/>
    <w:rsid w:val="0072581E"/>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6"/>
    <w:rsid w:val="007275ED"/>
    <w:rsid w:val="00727731"/>
    <w:rsid w:val="00727A57"/>
    <w:rsid w:val="00727EDF"/>
    <w:rsid w:val="007301B3"/>
    <w:rsid w:val="007301EF"/>
    <w:rsid w:val="007301FD"/>
    <w:rsid w:val="00730245"/>
    <w:rsid w:val="007303CA"/>
    <w:rsid w:val="0073050F"/>
    <w:rsid w:val="0073078C"/>
    <w:rsid w:val="00730D11"/>
    <w:rsid w:val="00730F6E"/>
    <w:rsid w:val="00730FBC"/>
    <w:rsid w:val="0073107B"/>
    <w:rsid w:val="0073118B"/>
    <w:rsid w:val="00731590"/>
    <w:rsid w:val="00731706"/>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16A"/>
    <w:rsid w:val="00734305"/>
    <w:rsid w:val="00734440"/>
    <w:rsid w:val="007353B0"/>
    <w:rsid w:val="00735470"/>
    <w:rsid w:val="00735883"/>
    <w:rsid w:val="007358B7"/>
    <w:rsid w:val="007358EA"/>
    <w:rsid w:val="00735917"/>
    <w:rsid w:val="0073596E"/>
    <w:rsid w:val="007359AE"/>
    <w:rsid w:val="00735BA9"/>
    <w:rsid w:val="00735BE0"/>
    <w:rsid w:val="007360A5"/>
    <w:rsid w:val="00736160"/>
    <w:rsid w:val="007361D5"/>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B52"/>
    <w:rsid w:val="00741C22"/>
    <w:rsid w:val="00741D25"/>
    <w:rsid w:val="00741DAB"/>
    <w:rsid w:val="00742042"/>
    <w:rsid w:val="0074209D"/>
    <w:rsid w:val="00742214"/>
    <w:rsid w:val="0074224A"/>
    <w:rsid w:val="00742268"/>
    <w:rsid w:val="007422DF"/>
    <w:rsid w:val="0074233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36"/>
    <w:rsid w:val="00743975"/>
    <w:rsid w:val="0074398A"/>
    <w:rsid w:val="007439A6"/>
    <w:rsid w:val="00743BEB"/>
    <w:rsid w:val="00743F07"/>
    <w:rsid w:val="00743F2C"/>
    <w:rsid w:val="00743F3D"/>
    <w:rsid w:val="00744040"/>
    <w:rsid w:val="007440D9"/>
    <w:rsid w:val="00744191"/>
    <w:rsid w:val="007441E7"/>
    <w:rsid w:val="007444CF"/>
    <w:rsid w:val="007445E6"/>
    <w:rsid w:val="0074493D"/>
    <w:rsid w:val="00744B62"/>
    <w:rsid w:val="00744CAF"/>
    <w:rsid w:val="00744D7B"/>
    <w:rsid w:val="00744EE0"/>
    <w:rsid w:val="00744F37"/>
    <w:rsid w:val="00745119"/>
    <w:rsid w:val="0074535E"/>
    <w:rsid w:val="0074540D"/>
    <w:rsid w:val="00745539"/>
    <w:rsid w:val="00745661"/>
    <w:rsid w:val="00745706"/>
    <w:rsid w:val="0074587C"/>
    <w:rsid w:val="007458DF"/>
    <w:rsid w:val="00745901"/>
    <w:rsid w:val="00745A17"/>
    <w:rsid w:val="00745F7F"/>
    <w:rsid w:val="0074609B"/>
    <w:rsid w:val="00746286"/>
    <w:rsid w:val="007462D1"/>
    <w:rsid w:val="00746317"/>
    <w:rsid w:val="00746600"/>
    <w:rsid w:val="0074668A"/>
    <w:rsid w:val="00746A89"/>
    <w:rsid w:val="00746AFD"/>
    <w:rsid w:val="00746B7B"/>
    <w:rsid w:val="00746B83"/>
    <w:rsid w:val="00746CEF"/>
    <w:rsid w:val="00746E33"/>
    <w:rsid w:val="00746E74"/>
    <w:rsid w:val="00746EBD"/>
    <w:rsid w:val="00747182"/>
    <w:rsid w:val="00747326"/>
    <w:rsid w:val="00747528"/>
    <w:rsid w:val="0074752A"/>
    <w:rsid w:val="00747541"/>
    <w:rsid w:val="00747578"/>
    <w:rsid w:val="007476C7"/>
    <w:rsid w:val="0074776B"/>
    <w:rsid w:val="007478B6"/>
    <w:rsid w:val="00747AF8"/>
    <w:rsid w:val="00747C08"/>
    <w:rsid w:val="00747E34"/>
    <w:rsid w:val="00747E97"/>
    <w:rsid w:val="007501C4"/>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766"/>
    <w:rsid w:val="0075290D"/>
    <w:rsid w:val="0075292D"/>
    <w:rsid w:val="00752991"/>
    <w:rsid w:val="007529E9"/>
    <w:rsid w:val="00752B15"/>
    <w:rsid w:val="00752C0B"/>
    <w:rsid w:val="00752C91"/>
    <w:rsid w:val="00752D30"/>
    <w:rsid w:val="00752DFE"/>
    <w:rsid w:val="00752E79"/>
    <w:rsid w:val="00752FB1"/>
    <w:rsid w:val="00753208"/>
    <w:rsid w:val="0075320F"/>
    <w:rsid w:val="00753261"/>
    <w:rsid w:val="00753412"/>
    <w:rsid w:val="0075357E"/>
    <w:rsid w:val="007535AD"/>
    <w:rsid w:val="00753649"/>
    <w:rsid w:val="00753660"/>
    <w:rsid w:val="007536EF"/>
    <w:rsid w:val="00753995"/>
    <w:rsid w:val="00753ABB"/>
    <w:rsid w:val="00753F6C"/>
    <w:rsid w:val="00753F82"/>
    <w:rsid w:val="00753F9D"/>
    <w:rsid w:val="00754001"/>
    <w:rsid w:val="007540B0"/>
    <w:rsid w:val="00754253"/>
    <w:rsid w:val="00754371"/>
    <w:rsid w:val="00754652"/>
    <w:rsid w:val="0075493A"/>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B4"/>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57C19"/>
    <w:rsid w:val="00760092"/>
    <w:rsid w:val="00760238"/>
    <w:rsid w:val="007604CE"/>
    <w:rsid w:val="007606FB"/>
    <w:rsid w:val="0076083F"/>
    <w:rsid w:val="00760B3D"/>
    <w:rsid w:val="00760BFC"/>
    <w:rsid w:val="00760C07"/>
    <w:rsid w:val="00761034"/>
    <w:rsid w:val="00761228"/>
    <w:rsid w:val="00761619"/>
    <w:rsid w:val="00761753"/>
    <w:rsid w:val="007618E6"/>
    <w:rsid w:val="0076192F"/>
    <w:rsid w:val="00761994"/>
    <w:rsid w:val="0076199E"/>
    <w:rsid w:val="007619C6"/>
    <w:rsid w:val="00761B09"/>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890"/>
    <w:rsid w:val="00764962"/>
    <w:rsid w:val="007649D2"/>
    <w:rsid w:val="00764A00"/>
    <w:rsid w:val="00764A3B"/>
    <w:rsid w:val="00764BB8"/>
    <w:rsid w:val="00764BFC"/>
    <w:rsid w:val="00764CC6"/>
    <w:rsid w:val="00765154"/>
    <w:rsid w:val="00765158"/>
    <w:rsid w:val="007652A1"/>
    <w:rsid w:val="007653A3"/>
    <w:rsid w:val="007655B8"/>
    <w:rsid w:val="0076576D"/>
    <w:rsid w:val="00765845"/>
    <w:rsid w:val="007658E2"/>
    <w:rsid w:val="007658FC"/>
    <w:rsid w:val="007659B0"/>
    <w:rsid w:val="00765A2E"/>
    <w:rsid w:val="00765DE3"/>
    <w:rsid w:val="00765EF4"/>
    <w:rsid w:val="00765EF5"/>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76F"/>
    <w:rsid w:val="00767B1A"/>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830"/>
    <w:rsid w:val="00772AEE"/>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89"/>
    <w:rsid w:val="00773CEE"/>
    <w:rsid w:val="00773FA7"/>
    <w:rsid w:val="00773FAC"/>
    <w:rsid w:val="007740AA"/>
    <w:rsid w:val="0077446C"/>
    <w:rsid w:val="007745F9"/>
    <w:rsid w:val="00774782"/>
    <w:rsid w:val="00774996"/>
    <w:rsid w:val="00774B09"/>
    <w:rsid w:val="00774BCE"/>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4B"/>
    <w:rsid w:val="00776C7E"/>
    <w:rsid w:val="00776CA6"/>
    <w:rsid w:val="00776D04"/>
    <w:rsid w:val="00776D31"/>
    <w:rsid w:val="007772B0"/>
    <w:rsid w:val="007772D8"/>
    <w:rsid w:val="00777421"/>
    <w:rsid w:val="007774D9"/>
    <w:rsid w:val="007775D5"/>
    <w:rsid w:val="00777784"/>
    <w:rsid w:val="0077797E"/>
    <w:rsid w:val="00777C0B"/>
    <w:rsid w:val="00777D2B"/>
    <w:rsid w:val="00777E1A"/>
    <w:rsid w:val="00777F91"/>
    <w:rsid w:val="00780170"/>
    <w:rsid w:val="00780335"/>
    <w:rsid w:val="0078039D"/>
    <w:rsid w:val="007804A4"/>
    <w:rsid w:val="0078055B"/>
    <w:rsid w:val="0078065C"/>
    <w:rsid w:val="007807A3"/>
    <w:rsid w:val="007809D7"/>
    <w:rsid w:val="00780A69"/>
    <w:rsid w:val="00780B27"/>
    <w:rsid w:val="00780B55"/>
    <w:rsid w:val="00780BDC"/>
    <w:rsid w:val="00780F4E"/>
    <w:rsid w:val="00781060"/>
    <w:rsid w:val="0078110B"/>
    <w:rsid w:val="0078134E"/>
    <w:rsid w:val="00781421"/>
    <w:rsid w:val="0078151A"/>
    <w:rsid w:val="0078170B"/>
    <w:rsid w:val="0078180C"/>
    <w:rsid w:val="00781A5E"/>
    <w:rsid w:val="00781B09"/>
    <w:rsid w:val="00781D34"/>
    <w:rsid w:val="00781E5D"/>
    <w:rsid w:val="00782390"/>
    <w:rsid w:val="00782530"/>
    <w:rsid w:val="0078291B"/>
    <w:rsid w:val="00782A05"/>
    <w:rsid w:val="00782BB2"/>
    <w:rsid w:val="00782C6B"/>
    <w:rsid w:val="00782FD3"/>
    <w:rsid w:val="00783210"/>
    <w:rsid w:val="007832D7"/>
    <w:rsid w:val="007832DB"/>
    <w:rsid w:val="007833C7"/>
    <w:rsid w:val="007838A4"/>
    <w:rsid w:val="0078392E"/>
    <w:rsid w:val="00783969"/>
    <w:rsid w:val="00783A99"/>
    <w:rsid w:val="00783B8F"/>
    <w:rsid w:val="00783C72"/>
    <w:rsid w:val="00783D05"/>
    <w:rsid w:val="00783DE9"/>
    <w:rsid w:val="00783F7D"/>
    <w:rsid w:val="0078421B"/>
    <w:rsid w:val="0078428E"/>
    <w:rsid w:val="007842A4"/>
    <w:rsid w:val="0078435F"/>
    <w:rsid w:val="007844DE"/>
    <w:rsid w:val="007848A8"/>
    <w:rsid w:val="00784989"/>
    <w:rsid w:val="00784A5C"/>
    <w:rsid w:val="00784A87"/>
    <w:rsid w:val="00784ADF"/>
    <w:rsid w:val="00784EA8"/>
    <w:rsid w:val="00784EED"/>
    <w:rsid w:val="00784FC0"/>
    <w:rsid w:val="00785639"/>
    <w:rsid w:val="0078569F"/>
    <w:rsid w:val="00785782"/>
    <w:rsid w:val="00785A90"/>
    <w:rsid w:val="00785ADA"/>
    <w:rsid w:val="00785D6B"/>
    <w:rsid w:val="00785EEF"/>
    <w:rsid w:val="0078623A"/>
    <w:rsid w:val="007863B2"/>
    <w:rsid w:val="00786637"/>
    <w:rsid w:val="0078689A"/>
    <w:rsid w:val="0078694F"/>
    <w:rsid w:val="00786AD7"/>
    <w:rsid w:val="00786AF9"/>
    <w:rsid w:val="00786DDD"/>
    <w:rsid w:val="0078704F"/>
    <w:rsid w:val="007870C0"/>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D84"/>
    <w:rsid w:val="00790E24"/>
    <w:rsid w:val="00790E6F"/>
    <w:rsid w:val="00790E72"/>
    <w:rsid w:val="00790EEC"/>
    <w:rsid w:val="0079127A"/>
    <w:rsid w:val="007914E3"/>
    <w:rsid w:val="007915A2"/>
    <w:rsid w:val="00791663"/>
    <w:rsid w:val="00791937"/>
    <w:rsid w:val="00791A2A"/>
    <w:rsid w:val="00791B2F"/>
    <w:rsid w:val="00791BB1"/>
    <w:rsid w:val="00791F33"/>
    <w:rsid w:val="00792054"/>
    <w:rsid w:val="007920C9"/>
    <w:rsid w:val="0079247A"/>
    <w:rsid w:val="007924EC"/>
    <w:rsid w:val="00792697"/>
    <w:rsid w:val="007927F3"/>
    <w:rsid w:val="00792893"/>
    <w:rsid w:val="0079294A"/>
    <w:rsid w:val="00792A48"/>
    <w:rsid w:val="00792F13"/>
    <w:rsid w:val="00792F85"/>
    <w:rsid w:val="00792FD1"/>
    <w:rsid w:val="00793056"/>
    <w:rsid w:val="00793061"/>
    <w:rsid w:val="007930E9"/>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35C"/>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640"/>
    <w:rsid w:val="007978C2"/>
    <w:rsid w:val="00797D49"/>
    <w:rsid w:val="00797E58"/>
    <w:rsid w:val="00797F4A"/>
    <w:rsid w:val="00797F74"/>
    <w:rsid w:val="00797FC6"/>
    <w:rsid w:val="007A00C0"/>
    <w:rsid w:val="007A01E4"/>
    <w:rsid w:val="007A02E6"/>
    <w:rsid w:val="007A0300"/>
    <w:rsid w:val="007A0352"/>
    <w:rsid w:val="007A05BD"/>
    <w:rsid w:val="007A0BE1"/>
    <w:rsid w:val="007A0D53"/>
    <w:rsid w:val="007A0D9B"/>
    <w:rsid w:val="007A0ED9"/>
    <w:rsid w:val="007A11AA"/>
    <w:rsid w:val="007A1813"/>
    <w:rsid w:val="007A18CE"/>
    <w:rsid w:val="007A196E"/>
    <w:rsid w:val="007A1A6F"/>
    <w:rsid w:val="007A1C42"/>
    <w:rsid w:val="007A1C6F"/>
    <w:rsid w:val="007A1E41"/>
    <w:rsid w:val="007A1EB4"/>
    <w:rsid w:val="007A1F91"/>
    <w:rsid w:val="007A1F9D"/>
    <w:rsid w:val="007A2090"/>
    <w:rsid w:val="007A2106"/>
    <w:rsid w:val="007A237C"/>
    <w:rsid w:val="007A2485"/>
    <w:rsid w:val="007A25C9"/>
    <w:rsid w:val="007A269B"/>
    <w:rsid w:val="007A2872"/>
    <w:rsid w:val="007A2B8D"/>
    <w:rsid w:val="007A2CA0"/>
    <w:rsid w:val="007A2CA4"/>
    <w:rsid w:val="007A2CBA"/>
    <w:rsid w:val="007A2D4C"/>
    <w:rsid w:val="007A2F34"/>
    <w:rsid w:val="007A3288"/>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69"/>
    <w:rsid w:val="007A4A74"/>
    <w:rsid w:val="007A4BE1"/>
    <w:rsid w:val="007A4C4E"/>
    <w:rsid w:val="007A4E68"/>
    <w:rsid w:val="007A4F5F"/>
    <w:rsid w:val="007A4FDF"/>
    <w:rsid w:val="007A505F"/>
    <w:rsid w:val="007A50E9"/>
    <w:rsid w:val="007A511B"/>
    <w:rsid w:val="007A5149"/>
    <w:rsid w:val="007A5185"/>
    <w:rsid w:val="007A540D"/>
    <w:rsid w:val="007A5713"/>
    <w:rsid w:val="007A5899"/>
    <w:rsid w:val="007A58AC"/>
    <w:rsid w:val="007A5B0D"/>
    <w:rsid w:val="007A5B0F"/>
    <w:rsid w:val="007A5B5D"/>
    <w:rsid w:val="007A5B9E"/>
    <w:rsid w:val="007A5C8E"/>
    <w:rsid w:val="007A6035"/>
    <w:rsid w:val="007A6104"/>
    <w:rsid w:val="007A62E1"/>
    <w:rsid w:val="007A64E3"/>
    <w:rsid w:val="007A69A0"/>
    <w:rsid w:val="007A719C"/>
    <w:rsid w:val="007A7336"/>
    <w:rsid w:val="007A73CB"/>
    <w:rsid w:val="007A7459"/>
    <w:rsid w:val="007A764B"/>
    <w:rsid w:val="007A79F4"/>
    <w:rsid w:val="007A7C15"/>
    <w:rsid w:val="007A7D00"/>
    <w:rsid w:val="007B0027"/>
    <w:rsid w:val="007B0079"/>
    <w:rsid w:val="007B0118"/>
    <w:rsid w:val="007B0342"/>
    <w:rsid w:val="007B04A9"/>
    <w:rsid w:val="007B08E2"/>
    <w:rsid w:val="007B0AC3"/>
    <w:rsid w:val="007B0B58"/>
    <w:rsid w:val="007B0BD9"/>
    <w:rsid w:val="007B0C5D"/>
    <w:rsid w:val="007B0E6A"/>
    <w:rsid w:val="007B0EBF"/>
    <w:rsid w:val="007B0F82"/>
    <w:rsid w:val="007B10AF"/>
    <w:rsid w:val="007B10FE"/>
    <w:rsid w:val="007B128C"/>
    <w:rsid w:val="007B14AF"/>
    <w:rsid w:val="007B1575"/>
    <w:rsid w:val="007B1AC8"/>
    <w:rsid w:val="007B1D5B"/>
    <w:rsid w:val="007B1D79"/>
    <w:rsid w:val="007B1F83"/>
    <w:rsid w:val="007B20EA"/>
    <w:rsid w:val="007B2176"/>
    <w:rsid w:val="007B21F6"/>
    <w:rsid w:val="007B2355"/>
    <w:rsid w:val="007B2592"/>
    <w:rsid w:val="007B25D6"/>
    <w:rsid w:val="007B2607"/>
    <w:rsid w:val="007B260D"/>
    <w:rsid w:val="007B274C"/>
    <w:rsid w:val="007B28B4"/>
    <w:rsid w:val="007B2938"/>
    <w:rsid w:val="007B2AAD"/>
    <w:rsid w:val="007B2BAF"/>
    <w:rsid w:val="007B2E82"/>
    <w:rsid w:val="007B2FBE"/>
    <w:rsid w:val="007B3220"/>
    <w:rsid w:val="007B33DE"/>
    <w:rsid w:val="007B346E"/>
    <w:rsid w:val="007B34E6"/>
    <w:rsid w:val="007B358B"/>
    <w:rsid w:val="007B3630"/>
    <w:rsid w:val="007B366E"/>
    <w:rsid w:val="007B386F"/>
    <w:rsid w:val="007B38B5"/>
    <w:rsid w:val="007B3A6E"/>
    <w:rsid w:val="007B3B02"/>
    <w:rsid w:val="007B3F6D"/>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05"/>
    <w:rsid w:val="007B651C"/>
    <w:rsid w:val="007B653F"/>
    <w:rsid w:val="007B65CC"/>
    <w:rsid w:val="007B6749"/>
    <w:rsid w:val="007B6F5A"/>
    <w:rsid w:val="007B6F90"/>
    <w:rsid w:val="007B7128"/>
    <w:rsid w:val="007B7226"/>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480"/>
    <w:rsid w:val="007C1536"/>
    <w:rsid w:val="007C155D"/>
    <w:rsid w:val="007C1627"/>
    <w:rsid w:val="007C167C"/>
    <w:rsid w:val="007C16C4"/>
    <w:rsid w:val="007C1B25"/>
    <w:rsid w:val="007C1B8B"/>
    <w:rsid w:val="007C1C19"/>
    <w:rsid w:val="007C1C1D"/>
    <w:rsid w:val="007C1E4E"/>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03"/>
    <w:rsid w:val="007C33EA"/>
    <w:rsid w:val="007C34E9"/>
    <w:rsid w:val="007C356F"/>
    <w:rsid w:val="007C368C"/>
    <w:rsid w:val="007C36C4"/>
    <w:rsid w:val="007C3B25"/>
    <w:rsid w:val="007C3B3A"/>
    <w:rsid w:val="007C3CDF"/>
    <w:rsid w:val="007C4089"/>
    <w:rsid w:val="007C40F3"/>
    <w:rsid w:val="007C412A"/>
    <w:rsid w:val="007C4292"/>
    <w:rsid w:val="007C440B"/>
    <w:rsid w:val="007C4841"/>
    <w:rsid w:val="007C4846"/>
    <w:rsid w:val="007C48F1"/>
    <w:rsid w:val="007C4AE9"/>
    <w:rsid w:val="007C4C9D"/>
    <w:rsid w:val="007C4E0D"/>
    <w:rsid w:val="007C4E88"/>
    <w:rsid w:val="007C50C0"/>
    <w:rsid w:val="007C52C7"/>
    <w:rsid w:val="007C5334"/>
    <w:rsid w:val="007C57A9"/>
    <w:rsid w:val="007C5845"/>
    <w:rsid w:val="007C5901"/>
    <w:rsid w:val="007C5A02"/>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0D5"/>
    <w:rsid w:val="007C718B"/>
    <w:rsid w:val="007C7620"/>
    <w:rsid w:val="007C772F"/>
    <w:rsid w:val="007C7985"/>
    <w:rsid w:val="007C79A4"/>
    <w:rsid w:val="007C79E8"/>
    <w:rsid w:val="007C79F9"/>
    <w:rsid w:val="007C7B7F"/>
    <w:rsid w:val="007C7F2E"/>
    <w:rsid w:val="007D0123"/>
    <w:rsid w:val="007D02E5"/>
    <w:rsid w:val="007D0344"/>
    <w:rsid w:val="007D03A8"/>
    <w:rsid w:val="007D03F3"/>
    <w:rsid w:val="007D05C1"/>
    <w:rsid w:val="007D083E"/>
    <w:rsid w:val="007D0A38"/>
    <w:rsid w:val="007D0B1D"/>
    <w:rsid w:val="007D0B5B"/>
    <w:rsid w:val="007D0BC3"/>
    <w:rsid w:val="007D0C98"/>
    <w:rsid w:val="007D0EFC"/>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BC0"/>
    <w:rsid w:val="007D2E1F"/>
    <w:rsid w:val="007D2F41"/>
    <w:rsid w:val="007D2FD7"/>
    <w:rsid w:val="007D3073"/>
    <w:rsid w:val="007D312D"/>
    <w:rsid w:val="007D33CF"/>
    <w:rsid w:val="007D34A6"/>
    <w:rsid w:val="007D353F"/>
    <w:rsid w:val="007D36CB"/>
    <w:rsid w:val="007D3869"/>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0"/>
    <w:rsid w:val="007D4E55"/>
    <w:rsid w:val="007D4F65"/>
    <w:rsid w:val="007D541C"/>
    <w:rsid w:val="007D5608"/>
    <w:rsid w:val="007D567D"/>
    <w:rsid w:val="007D58AB"/>
    <w:rsid w:val="007D5B8B"/>
    <w:rsid w:val="007D5CD0"/>
    <w:rsid w:val="007D5CEC"/>
    <w:rsid w:val="007D5E05"/>
    <w:rsid w:val="007D61F1"/>
    <w:rsid w:val="007D62AB"/>
    <w:rsid w:val="007D66AA"/>
    <w:rsid w:val="007D6861"/>
    <w:rsid w:val="007D6B07"/>
    <w:rsid w:val="007D6BAF"/>
    <w:rsid w:val="007D6C49"/>
    <w:rsid w:val="007D6CCD"/>
    <w:rsid w:val="007D6D2C"/>
    <w:rsid w:val="007D6E64"/>
    <w:rsid w:val="007D6EE4"/>
    <w:rsid w:val="007D7014"/>
    <w:rsid w:val="007D7A2D"/>
    <w:rsid w:val="007D7B66"/>
    <w:rsid w:val="007D7BF8"/>
    <w:rsid w:val="007D7CA5"/>
    <w:rsid w:val="007D7E5C"/>
    <w:rsid w:val="007D7EEE"/>
    <w:rsid w:val="007E0055"/>
    <w:rsid w:val="007E01A5"/>
    <w:rsid w:val="007E02DD"/>
    <w:rsid w:val="007E0390"/>
    <w:rsid w:val="007E092F"/>
    <w:rsid w:val="007E09FB"/>
    <w:rsid w:val="007E0C5D"/>
    <w:rsid w:val="007E0CAD"/>
    <w:rsid w:val="007E1121"/>
    <w:rsid w:val="007E112F"/>
    <w:rsid w:val="007E11CB"/>
    <w:rsid w:val="007E1339"/>
    <w:rsid w:val="007E1348"/>
    <w:rsid w:val="007E14F5"/>
    <w:rsid w:val="007E162F"/>
    <w:rsid w:val="007E17CA"/>
    <w:rsid w:val="007E1941"/>
    <w:rsid w:val="007E197F"/>
    <w:rsid w:val="007E1BC9"/>
    <w:rsid w:val="007E1CDF"/>
    <w:rsid w:val="007E1E18"/>
    <w:rsid w:val="007E1E37"/>
    <w:rsid w:val="007E1E9A"/>
    <w:rsid w:val="007E2057"/>
    <w:rsid w:val="007E2423"/>
    <w:rsid w:val="007E2A9F"/>
    <w:rsid w:val="007E2AB1"/>
    <w:rsid w:val="007E2B2F"/>
    <w:rsid w:val="007E2BE7"/>
    <w:rsid w:val="007E2CD9"/>
    <w:rsid w:val="007E2F59"/>
    <w:rsid w:val="007E2F69"/>
    <w:rsid w:val="007E2FE0"/>
    <w:rsid w:val="007E30D1"/>
    <w:rsid w:val="007E321C"/>
    <w:rsid w:val="007E32AF"/>
    <w:rsid w:val="007E39C5"/>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05"/>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5C5"/>
    <w:rsid w:val="007E77B3"/>
    <w:rsid w:val="007E79F0"/>
    <w:rsid w:val="007E7AAC"/>
    <w:rsid w:val="007E7C78"/>
    <w:rsid w:val="007E7E63"/>
    <w:rsid w:val="007F0309"/>
    <w:rsid w:val="007F06E3"/>
    <w:rsid w:val="007F075F"/>
    <w:rsid w:val="007F0797"/>
    <w:rsid w:val="007F0810"/>
    <w:rsid w:val="007F08E5"/>
    <w:rsid w:val="007F08EE"/>
    <w:rsid w:val="007F0A5E"/>
    <w:rsid w:val="007F0F2E"/>
    <w:rsid w:val="007F1036"/>
    <w:rsid w:val="007F12FB"/>
    <w:rsid w:val="007F142C"/>
    <w:rsid w:val="007F17A8"/>
    <w:rsid w:val="007F182E"/>
    <w:rsid w:val="007F1B70"/>
    <w:rsid w:val="007F1EFD"/>
    <w:rsid w:val="007F1F8E"/>
    <w:rsid w:val="007F217B"/>
    <w:rsid w:val="007F2482"/>
    <w:rsid w:val="007F24CE"/>
    <w:rsid w:val="007F25DE"/>
    <w:rsid w:val="007F260D"/>
    <w:rsid w:val="007F290C"/>
    <w:rsid w:val="007F2911"/>
    <w:rsid w:val="007F2A7C"/>
    <w:rsid w:val="007F2CEC"/>
    <w:rsid w:val="007F2E4C"/>
    <w:rsid w:val="007F2FD2"/>
    <w:rsid w:val="007F334E"/>
    <w:rsid w:val="007F37B2"/>
    <w:rsid w:val="007F37EC"/>
    <w:rsid w:val="007F38B2"/>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56F"/>
    <w:rsid w:val="007F466B"/>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8A8"/>
    <w:rsid w:val="007F69C5"/>
    <w:rsid w:val="007F6B60"/>
    <w:rsid w:val="007F6E16"/>
    <w:rsid w:val="007F6E3D"/>
    <w:rsid w:val="007F6E79"/>
    <w:rsid w:val="007F6EEF"/>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647"/>
    <w:rsid w:val="008007C2"/>
    <w:rsid w:val="00800827"/>
    <w:rsid w:val="008008E6"/>
    <w:rsid w:val="00800922"/>
    <w:rsid w:val="00800968"/>
    <w:rsid w:val="00800985"/>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1CC"/>
    <w:rsid w:val="0080348C"/>
    <w:rsid w:val="008036B2"/>
    <w:rsid w:val="00803A6E"/>
    <w:rsid w:val="00803BF6"/>
    <w:rsid w:val="00803CEA"/>
    <w:rsid w:val="00803DC8"/>
    <w:rsid w:val="00803F38"/>
    <w:rsid w:val="00803F62"/>
    <w:rsid w:val="00804065"/>
    <w:rsid w:val="00804162"/>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52"/>
    <w:rsid w:val="00805BE8"/>
    <w:rsid w:val="00805C71"/>
    <w:rsid w:val="00805CED"/>
    <w:rsid w:val="00805D45"/>
    <w:rsid w:val="00805F53"/>
    <w:rsid w:val="00805FD3"/>
    <w:rsid w:val="00806152"/>
    <w:rsid w:val="0080627B"/>
    <w:rsid w:val="0080679D"/>
    <w:rsid w:val="00806833"/>
    <w:rsid w:val="008068CF"/>
    <w:rsid w:val="00806996"/>
    <w:rsid w:val="00806E24"/>
    <w:rsid w:val="00806E50"/>
    <w:rsid w:val="0080710C"/>
    <w:rsid w:val="0080718E"/>
    <w:rsid w:val="00807257"/>
    <w:rsid w:val="0080738D"/>
    <w:rsid w:val="008073DA"/>
    <w:rsid w:val="00807535"/>
    <w:rsid w:val="00807603"/>
    <w:rsid w:val="008077DB"/>
    <w:rsid w:val="008078A6"/>
    <w:rsid w:val="008078C1"/>
    <w:rsid w:val="00807B7A"/>
    <w:rsid w:val="00807CA1"/>
    <w:rsid w:val="00807D60"/>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54E"/>
    <w:rsid w:val="00811644"/>
    <w:rsid w:val="008116B5"/>
    <w:rsid w:val="00811976"/>
    <w:rsid w:val="00811AA1"/>
    <w:rsid w:val="00811DE9"/>
    <w:rsid w:val="00811E37"/>
    <w:rsid w:val="00812047"/>
    <w:rsid w:val="00812206"/>
    <w:rsid w:val="008124A2"/>
    <w:rsid w:val="00812582"/>
    <w:rsid w:val="00812CEA"/>
    <w:rsid w:val="00812E36"/>
    <w:rsid w:val="0081346D"/>
    <w:rsid w:val="008135B3"/>
    <w:rsid w:val="00813612"/>
    <w:rsid w:val="008137F8"/>
    <w:rsid w:val="00813907"/>
    <w:rsid w:val="00813B3E"/>
    <w:rsid w:val="00813BD6"/>
    <w:rsid w:val="00813DA1"/>
    <w:rsid w:val="00813F2E"/>
    <w:rsid w:val="008140F0"/>
    <w:rsid w:val="0081410F"/>
    <w:rsid w:val="008141EA"/>
    <w:rsid w:val="008142C7"/>
    <w:rsid w:val="008143BC"/>
    <w:rsid w:val="008145F8"/>
    <w:rsid w:val="00814851"/>
    <w:rsid w:val="00814950"/>
    <w:rsid w:val="00814987"/>
    <w:rsid w:val="00814BE9"/>
    <w:rsid w:val="008151D6"/>
    <w:rsid w:val="008152DF"/>
    <w:rsid w:val="00815733"/>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3AE"/>
    <w:rsid w:val="00821672"/>
    <w:rsid w:val="0082169F"/>
    <w:rsid w:val="00821775"/>
    <w:rsid w:val="0082187B"/>
    <w:rsid w:val="00821D81"/>
    <w:rsid w:val="00822211"/>
    <w:rsid w:val="008222AD"/>
    <w:rsid w:val="0082244B"/>
    <w:rsid w:val="0082245E"/>
    <w:rsid w:val="008227ED"/>
    <w:rsid w:val="008228E2"/>
    <w:rsid w:val="008228E3"/>
    <w:rsid w:val="00822A44"/>
    <w:rsid w:val="00822ABF"/>
    <w:rsid w:val="00822B4A"/>
    <w:rsid w:val="00822CCC"/>
    <w:rsid w:val="00822DF0"/>
    <w:rsid w:val="00822E51"/>
    <w:rsid w:val="00823066"/>
    <w:rsid w:val="0082311D"/>
    <w:rsid w:val="0082334C"/>
    <w:rsid w:val="008234E6"/>
    <w:rsid w:val="00823515"/>
    <w:rsid w:val="00823558"/>
    <w:rsid w:val="00823833"/>
    <w:rsid w:val="00823893"/>
    <w:rsid w:val="00823ACB"/>
    <w:rsid w:val="00823DE2"/>
    <w:rsid w:val="0082415A"/>
    <w:rsid w:val="00824241"/>
    <w:rsid w:val="008242A1"/>
    <w:rsid w:val="0082435F"/>
    <w:rsid w:val="008245E4"/>
    <w:rsid w:val="00824669"/>
    <w:rsid w:val="008246BE"/>
    <w:rsid w:val="00824918"/>
    <w:rsid w:val="00824BEB"/>
    <w:rsid w:val="00824D36"/>
    <w:rsid w:val="008250B8"/>
    <w:rsid w:val="00825327"/>
    <w:rsid w:val="008253A6"/>
    <w:rsid w:val="008253FF"/>
    <w:rsid w:val="008254BA"/>
    <w:rsid w:val="00825505"/>
    <w:rsid w:val="008256F2"/>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354"/>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2E64"/>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7F6"/>
    <w:rsid w:val="0083589C"/>
    <w:rsid w:val="00835C80"/>
    <w:rsid w:val="00835FC8"/>
    <w:rsid w:val="00835FD2"/>
    <w:rsid w:val="00836021"/>
    <w:rsid w:val="0083603C"/>
    <w:rsid w:val="00836157"/>
    <w:rsid w:val="0083617F"/>
    <w:rsid w:val="00836200"/>
    <w:rsid w:val="0083644B"/>
    <w:rsid w:val="00836976"/>
    <w:rsid w:val="00836AF7"/>
    <w:rsid w:val="00836E46"/>
    <w:rsid w:val="00836E75"/>
    <w:rsid w:val="00836EA1"/>
    <w:rsid w:val="00837002"/>
    <w:rsid w:val="0083707D"/>
    <w:rsid w:val="008370C3"/>
    <w:rsid w:val="00837154"/>
    <w:rsid w:val="00837247"/>
    <w:rsid w:val="008372F0"/>
    <w:rsid w:val="0083730E"/>
    <w:rsid w:val="0083745E"/>
    <w:rsid w:val="00837547"/>
    <w:rsid w:val="00837571"/>
    <w:rsid w:val="008375AE"/>
    <w:rsid w:val="00837796"/>
    <w:rsid w:val="00837976"/>
    <w:rsid w:val="00837BF2"/>
    <w:rsid w:val="00837F8C"/>
    <w:rsid w:val="00840004"/>
    <w:rsid w:val="00840063"/>
    <w:rsid w:val="00840276"/>
    <w:rsid w:val="008402F3"/>
    <w:rsid w:val="008404FC"/>
    <w:rsid w:val="00840517"/>
    <w:rsid w:val="008406B6"/>
    <w:rsid w:val="0084072C"/>
    <w:rsid w:val="00840866"/>
    <w:rsid w:val="008409A5"/>
    <w:rsid w:val="00840B5E"/>
    <w:rsid w:val="00840BCC"/>
    <w:rsid w:val="00840E0E"/>
    <w:rsid w:val="00840F58"/>
    <w:rsid w:val="00840FFB"/>
    <w:rsid w:val="0084121D"/>
    <w:rsid w:val="008412BD"/>
    <w:rsid w:val="00841314"/>
    <w:rsid w:val="00841987"/>
    <w:rsid w:val="00841B6B"/>
    <w:rsid w:val="00841C5D"/>
    <w:rsid w:val="00841D09"/>
    <w:rsid w:val="00842300"/>
    <w:rsid w:val="0084230A"/>
    <w:rsid w:val="008423FF"/>
    <w:rsid w:val="0084247A"/>
    <w:rsid w:val="008425A0"/>
    <w:rsid w:val="0084277D"/>
    <w:rsid w:val="0084289D"/>
    <w:rsid w:val="008429DF"/>
    <w:rsid w:val="00842D6B"/>
    <w:rsid w:val="00842E32"/>
    <w:rsid w:val="00842FCB"/>
    <w:rsid w:val="00843075"/>
    <w:rsid w:val="0084311B"/>
    <w:rsid w:val="00843A1E"/>
    <w:rsid w:val="00843B8E"/>
    <w:rsid w:val="00843D2B"/>
    <w:rsid w:val="00843DC3"/>
    <w:rsid w:val="008440AE"/>
    <w:rsid w:val="008440CB"/>
    <w:rsid w:val="008442D7"/>
    <w:rsid w:val="008442E7"/>
    <w:rsid w:val="008445A7"/>
    <w:rsid w:val="00844645"/>
    <w:rsid w:val="008447E9"/>
    <w:rsid w:val="00844CB7"/>
    <w:rsid w:val="00844CFF"/>
    <w:rsid w:val="00845057"/>
    <w:rsid w:val="0084520C"/>
    <w:rsid w:val="0084525A"/>
    <w:rsid w:val="008452B2"/>
    <w:rsid w:val="0084556B"/>
    <w:rsid w:val="00845743"/>
    <w:rsid w:val="008457B7"/>
    <w:rsid w:val="00845892"/>
    <w:rsid w:val="00845BEE"/>
    <w:rsid w:val="00845EA6"/>
    <w:rsid w:val="00845F02"/>
    <w:rsid w:val="00845FCA"/>
    <w:rsid w:val="00846039"/>
    <w:rsid w:val="008460C8"/>
    <w:rsid w:val="008462F4"/>
    <w:rsid w:val="00846456"/>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47FFD"/>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36"/>
    <w:rsid w:val="00851079"/>
    <w:rsid w:val="008510A3"/>
    <w:rsid w:val="008512B9"/>
    <w:rsid w:val="00851830"/>
    <w:rsid w:val="008518C8"/>
    <w:rsid w:val="008519CE"/>
    <w:rsid w:val="00851AAC"/>
    <w:rsid w:val="00851B04"/>
    <w:rsid w:val="00851BA8"/>
    <w:rsid w:val="00851CE0"/>
    <w:rsid w:val="00851EBD"/>
    <w:rsid w:val="00851F11"/>
    <w:rsid w:val="00851FA5"/>
    <w:rsid w:val="008520D7"/>
    <w:rsid w:val="0085214C"/>
    <w:rsid w:val="008521F1"/>
    <w:rsid w:val="00852248"/>
    <w:rsid w:val="00852342"/>
    <w:rsid w:val="00852360"/>
    <w:rsid w:val="00852393"/>
    <w:rsid w:val="008523E8"/>
    <w:rsid w:val="00852486"/>
    <w:rsid w:val="008525A5"/>
    <w:rsid w:val="00852778"/>
    <w:rsid w:val="0085279D"/>
    <w:rsid w:val="008528F4"/>
    <w:rsid w:val="0085291E"/>
    <w:rsid w:val="008529C0"/>
    <w:rsid w:val="00852AA4"/>
    <w:rsid w:val="00852C5D"/>
    <w:rsid w:val="00852CBA"/>
    <w:rsid w:val="00852EBC"/>
    <w:rsid w:val="00853018"/>
    <w:rsid w:val="00853239"/>
    <w:rsid w:val="00853331"/>
    <w:rsid w:val="00853888"/>
    <w:rsid w:val="008538E5"/>
    <w:rsid w:val="008539C6"/>
    <w:rsid w:val="00853C7F"/>
    <w:rsid w:val="00853E39"/>
    <w:rsid w:val="00853E6F"/>
    <w:rsid w:val="00853E76"/>
    <w:rsid w:val="00854114"/>
    <w:rsid w:val="0085424D"/>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52"/>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2A5"/>
    <w:rsid w:val="008577FE"/>
    <w:rsid w:val="0085798C"/>
    <w:rsid w:val="00857A5B"/>
    <w:rsid w:val="00857D74"/>
    <w:rsid w:val="00857DDA"/>
    <w:rsid w:val="00857ECC"/>
    <w:rsid w:val="00860057"/>
    <w:rsid w:val="008601B7"/>
    <w:rsid w:val="00860203"/>
    <w:rsid w:val="008602AC"/>
    <w:rsid w:val="00860323"/>
    <w:rsid w:val="0086036C"/>
    <w:rsid w:val="00860376"/>
    <w:rsid w:val="0086083A"/>
    <w:rsid w:val="00860A89"/>
    <w:rsid w:val="00860C5A"/>
    <w:rsid w:val="00860EE9"/>
    <w:rsid w:val="00861206"/>
    <w:rsid w:val="00861253"/>
    <w:rsid w:val="008612C1"/>
    <w:rsid w:val="008613B1"/>
    <w:rsid w:val="0086145C"/>
    <w:rsid w:val="0086167C"/>
    <w:rsid w:val="008616B9"/>
    <w:rsid w:val="00861803"/>
    <w:rsid w:val="00861854"/>
    <w:rsid w:val="00861ACB"/>
    <w:rsid w:val="00862181"/>
    <w:rsid w:val="008621B1"/>
    <w:rsid w:val="008622F6"/>
    <w:rsid w:val="00862645"/>
    <w:rsid w:val="00862718"/>
    <w:rsid w:val="008627BA"/>
    <w:rsid w:val="008627C3"/>
    <w:rsid w:val="00862B58"/>
    <w:rsid w:val="00862E60"/>
    <w:rsid w:val="00862EED"/>
    <w:rsid w:val="00863010"/>
    <w:rsid w:val="0086338D"/>
    <w:rsid w:val="00863394"/>
    <w:rsid w:val="0086350E"/>
    <w:rsid w:val="00863536"/>
    <w:rsid w:val="00863639"/>
    <w:rsid w:val="0086378C"/>
    <w:rsid w:val="00863A85"/>
    <w:rsid w:val="00863E9B"/>
    <w:rsid w:val="008640DE"/>
    <w:rsid w:val="008643D2"/>
    <w:rsid w:val="00864780"/>
    <w:rsid w:val="008649FE"/>
    <w:rsid w:val="00864A51"/>
    <w:rsid w:val="00864A58"/>
    <w:rsid w:val="00864A92"/>
    <w:rsid w:val="00864B56"/>
    <w:rsid w:val="00864E5A"/>
    <w:rsid w:val="00864FB6"/>
    <w:rsid w:val="00865080"/>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4A0"/>
    <w:rsid w:val="00870C64"/>
    <w:rsid w:val="00870F57"/>
    <w:rsid w:val="0087108A"/>
    <w:rsid w:val="00871181"/>
    <w:rsid w:val="00871420"/>
    <w:rsid w:val="00871429"/>
    <w:rsid w:val="008714CB"/>
    <w:rsid w:val="00871B95"/>
    <w:rsid w:val="00871CED"/>
    <w:rsid w:val="00871F97"/>
    <w:rsid w:val="00872058"/>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4D"/>
    <w:rsid w:val="008770D8"/>
    <w:rsid w:val="008770E1"/>
    <w:rsid w:val="00877173"/>
    <w:rsid w:val="008775AA"/>
    <w:rsid w:val="00877A80"/>
    <w:rsid w:val="00877B0C"/>
    <w:rsid w:val="00877BE8"/>
    <w:rsid w:val="00877DB8"/>
    <w:rsid w:val="00877E30"/>
    <w:rsid w:val="008800FC"/>
    <w:rsid w:val="008803B0"/>
    <w:rsid w:val="008804E3"/>
    <w:rsid w:val="008805EC"/>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992"/>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3FFA"/>
    <w:rsid w:val="0088446C"/>
    <w:rsid w:val="00884602"/>
    <w:rsid w:val="00884658"/>
    <w:rsid w:val="00884733"/>
    <w:rsid w:val="008849CB"/>
    <w:rsid w:val="00884AC6"/>
    <w:rsid w:val="00884B12"/>
    <w:rsid w:val="00884B1F"/>
    <w:rsid w:val="00884C06"/>
    <w:rsid w:val="00884C15"/>
    <w:rsid w:val="00884CD0"/>
    <w:rsid w:val="00884D2C"/>
    <w:rsid w:val="00884E78"/>
    <w:rsid w:val="00885264"/>
    <w:rsid w:val="00885369"/>
    <w:rsid w:val="008853F3"/>
    <w:rsid w:val="008855E9"/>
    <w:rsid w:val="00885632"/>
    <w:rsid w:val="008856D0"/>
    <w:rsid w:val="008856EF"/>
    <w:rsid w:val="00885869"/>
    <w:rsid w:val="0088587C"/>
    <w:rsid w:val="008859B7"/>
    <w:rsid w:val="00885A89"/>
    <w:rsid w:val="00886252"/>
    <w:rsid w:val="008862EB"/>
    <w:rsid w:val="0088654B"/>
    <w:rsid w:val="00886596"/>
    <w:rsid w:val="0088682E"/>
    <w:rsid w:val="00886B67"/>
    <w:rsid w:val="00886C80"/>
    <w:rsid w:val="00886CBF"/>
    <w:rsid w:val="00886DE2"/>
    <w:rsid w:val="00886DFC"/>
    <w:rsid w:val="00887025"/>
    <w:rsid w:val="0088709D"/>
    <w:rsid w:val="00887192"/>
    <w:rsid w:val="008873FD"/>
    <w:rsid w:val="00887641"/>
    <w:rsid w:val="00887703"/>
    <w:rsid w:val="00887ADE"/>
    <w:rsid w:val="00887B30"/>
    <w:rsid w:val="00887D30"/>
    <w:rsid w:val="00887DE6"/>
    <w:rsid w:val="008900C2"/>
    <w:rsid w:val="00890435"/>
    <w:rsid w:val="0089055F"/>
    <w:rsid w:val="0089061F"/>
    <w:rsid w:val="008907DB"/>
    <w:rsid w:val="00890836"/>
    <w:rsid w:val="00890875"/>
    <w:rsid w:val="008908D6"/>
    <w:rsid w:val="00890A48"/>
    <w:rsid w:val="00890AE8"/>
    <w:rsid w:val="00890B14"/>
    <w:rsid w:val="00890B5E"/>
    <w:rsid w:val="00890B90"/>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56"/>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B5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79D"/>
    <w:rsid w:val="00896B21"/>
    <w:rsid w:val="00896CB9"/>
    <w:rsid w:val="00896DD7"/>
    <w:rsid w:val="008970CF"/>
    <w:rsid w:val="008973D1"/>
    <w:rsid w:val="008976E6"/>
    <w:rsid w:val="00897745"/>
    <w:rsid w:val="0089788B"/>
    <w:rsid w:val="008979C6"/>
    <w:rsid w:val="00897BA9"/>
    <w:rsid w:val="00897BBF"/>
    <w:rsid w:val="00897CB8"/>
    <w:rsid w:val="00897F76"/>
    <w:rsid w:val="00897FC5"/>
    <w:rsid w:val="008A0052"/>
    <w:rsid w:val="008A0094"/>
    <w:rsid w:val="008A0395"/>
    <w:rsid w:val="008A056D"/>
    <w:rsid w:val="008A0637"/>
    <w:rsid w:val="008A066A"/>
    <w:rsid w:val="008A0688"/>
    <w:rsid w:val="008A0A6D"/>
    <w:rsid w:val="008A0C4D"/>
    <w:rsid w:val="008A0CA8"/>
    <w:rsid w:val="008A0E24"/>
    <w:rsid w:val="008A1131"/>
    <w:rsid w:val="008A1372"/>
    <w:rsid w:val="008A1AC3"/>
    <w:rsid w:val="008A1BE0"/>
    <w:rsid w:val="008A1BF5"/>
    <w:rsid w:val="008A2131"/>
    <w:rsid w:val="008A2322"/>
    <w:rsid w:val="008A261D"/>
    <w:rsid w:val="008A2687"/>
    <w:rsid w:val="008A26F6"/>
    <w:rsid w:val="008A2851"/>
    <w:rsid w:val="008A2ACC"/>
    <w:rsid w:val="008A2B84"/>
    <w:rsid w:val="008A2DBE"/>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811"/>
    <w:rsid w:val="008A6962"/>
    <w:rsid w:val="008A69D2"/>
    <w:rsid w:val="008A6A81"/>
    <w:rsid w:val="008A6CC7"/>
    <w:rsid w:val="008A6DEF"/>
    <w:rsid w:val="008A6E18"/>
    <w:rsid w:val="008A6E2B"/>
    <w:rsid w:val="008A6E34"/>
    <w:rsid w:val="008A6EC4"/>
    <w:rsid w:val="008A6FA6"/>
    <w:rsid w:val="008A7063"/>
    <w:rsid w:val="008A70C5"/>
    <w:rsid w:val="008A70D9"/>
    <w:rsid w:val="008A71FC"/>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037"/>
    <w:rsid w:val="008B4227"/>
    <w:rsid w:val="008B44C7"/>
    <w:rsid w:val="008B44D3"/>
    <w:rsid w:val="008B4564"/>
    <w:rsid w:val="008B467D"/>
    <w:rsid w:val="008B4697"/>
    <w:rsid w:val="008B47C5"/>
    <w:rsid w:val="008B489D"/>
    <w:rsid w:val="008B4983"/>
    <w:rsid w:val="008B4A9D"/>
    <w:rsid w:val="008B4B4F"/>
    <w:rsid w:val="008B4C22"/>
    <w:rsid w:val="008B4CF7"/>
    <w:rsid w:val="008B4E33"/>
    <w:rsid w:val="008B502D"/>
    <w:rsid w:val="008B508B"/>
    <w:rsid w:val="008B50D3"/>
    <w:rsid w:val="008B528C"/>
    <w:rsid w:val="008B5378"/>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2F3"/>
    <w:rsid w:val="008B755F"/>
    <w:rsid w:val="008B762B"/>
    <w:rsid w:val="008B7A53"/>
    <w:rsid w:val="008B7AAC"/>
    <w:rsid w:val="008B7D4E"/>
    <w:rsid w:val="008C00F7"/>
    <w:rsid w:val="008C022B"/>
    <w:rsid w:val="008C049B"/>
    <w:rsid w:val="008C04C4"/>
    <w:rsid w:val="008C060C"/>
    <w:rsid w:val="008C09A6"/>
    <w:rsid w:val="008C0AEC"/>
    <w:rsid w:val="008C0F26"/>
    <w:rsid w:val="008C100F"/>
    <w:rsid w:val="008C10D2"/>
    <w:rsid w:val="008C10E1"/>
    <w:rsid w:val="008C1297"/>
    <w:rsid w:val="008C1353"/>
    <w:rsid w:val="008C15C7"/>
    <w:rsid w:val="008C16BC"/>
    <w:rsid w:val="008C17D7"/>
    <w:rsid w:val="008C187A"/>
    <w:rsid w:val="008C19ED"/>
    <w:rsid w:val="008C1A68"/>
    <w:rsid w:val="008C1AE8"/>
    <w:rsid w:val="008C1B24"/>
    <w:rsid w:val="008C1B81"/>
    <w:rsid w:val="008C1D22"/>
    <w:rsid w:val="008C1EE4"/>
    <w:rsid w:val="008C1EF1"/>
    <w:rsid w:val="008C1F56"/>
    <w:rsid w:val="008C1FAC"/>
    <w:rsid w:val="008C271E"/>
    <w:rsid w:val="008C2B9A"/>
    <w:rsid w:val="008C2D2B"/>
    <w:rsid w:val="008C2FD3"/>
    <w:rsid w:val="008C327A"/>
    <w:rsid w:val="008C3311"/>
    <w:rsid w:val="008C3391"/>
    <w:rsid w:val="008C34D2"/>
    <w:rsid w:val="008C34E2"/>
    <w:rsid w:val="008C3514"/>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CC1"/>
    <w:rsid w:val="008C5D27"/>
    <w:rsid w:val="008C5D38"/>
    <w:rsid w:val="008C5D51"/>
    <w:rsid w:val="008C5D57"/>
    <w:rsid w:val="008C5E53"/>
    <w:rsid w:val="008C5ECA"/>
    <w:rsid w:val="008C5F18"/>
    <w:rsid w:val="008C6052"/>
    <w:rsid w:val="008C60BD"/>
    <w:rsid w:val="008C614F"/>
    <w:rsid w:val="008C6164"/>
    <w:rsid w:val="008C67B3"/>
    <w:rsid w:val="008C6922"/>
    <w:rsid w:val="008C69E9"/>
    <w:rsid w:val="008C6A99"/>
    <w:rsid w:val="008C6B49"/>
    <w:rsid w:val="008C6BF3"/>
    <w:rsid w:val="008C6EB3"/>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3F0"/>
    <w:rsid w:val="008D045A"/>
    <w:rsid w:val="008D0673"/>
    <w:rsid w:val="008D06A1"/>
    <w:rsid w:val="008D0970"/>
    <w:rsid w:val="008D0ADF"/>
    <w:rsid w:val="008D0BF6"/>
    <w:rsid w:val="008D0F7E"/>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92"/>
    <w:rsid w:val="008D23DC"/>
    <w:rsid w:val="008D24C4"/>
    <w:rsid w:val="008D260A"/>
    <w:rsid w:val="008D268F"/>
    <w:rsid w:val="008D26AB"/>
    <w:rsid w:val="008D270C"/>
    <w:rsid w:val="008D2806"/>
    <w:rsid w:val="008D28AD"/>
    <w:rsid w:val="008D2B34"/>
    <w:rsid w:val="008D2D36"/>
    <w:rsid w:val="008D2E0B"/>
    <w:rsid w:val="008D2EBE"/>
    <w:rsid w:val="008D31F6"/>
    <w:rsid w:val="008D3218"/>
    <w:rsid w:val="008D3424"/>
    <w:rsid w:val="008D344C"/>
    <w:rsid w:val="008D34B2"/>
    <w:rsid w:val="008D3747"/>
    <w:rsid w:val="008D39BA"/>
    <w:rsid w:val="008D39C6"/>
    <w:rsid w:val="008D3AC1"/>
    <w:rsid w:val="008D3D6D"/>
    <w:rsid w:val="008D3FA1"/>
    <w:rsid w:val="008D3FDA"/>
    <w:rsid w:val="008D4486"/>
    <w:rsid w:val="008D44F8"/>
    <w:rsid w:val="008D482B"/>
    <w:rsid w:val="008D4A3C"/>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8F5"/>
    <w:rsid w:val="008D7A0F"/>
    <w:rsid w:val="008D7A83"/>
    <w:rsid w:val="008D7A9D"/>
    <w:rsid w:val="008D7BF2"/>
    <w:rsid w:val="008D7E02"/>
    <w:rsid w:val="008D7E76"/>
    <w:rsid w:val="008D7EC6"/>
    <w:rsid w:val="008D7F3A"/>
    <w:rsid w:val="008D7F7A"/>
    <w:rsid w:val="008E0233"/>
    <w:rsid w:val="008E0377"/>
    <w:rsid w:val="008E045F"/>
    <w:rsid w:val="008E047C"/>
    <w:rsid w:val="008E0564"/>
    <w:rsid w:val="008E062A"/>
    <w:rsid w:val="008E082C"/>
    <w:rsid w:val="008E0912"/>
    <w:rsid w:val="008E0A9C"/>
    <w:rsid w:val="008E0AC3"/>
    <w:rsid w:val="008E0F8C"/>
    <w:rsid w:val="008E10C4"/>
    <w:rsid w:val="008E11A4"/>
    <w:rsid w:val="008E1353"/>
    <w:rsid w:val="008E18D0"/>
    <w:rsid w:val="008E18F6"/>
    <w:rsid w:val="008E1AB7"/>
    <w:rsid w:val="008E1C9D"/>
    <w:rsid w:val="008E1D34"/>
    <w:rsid w:val="008E1D7A"/>
    <w:rsid w:val="008E1FB7"/>
    <w:rsid w:val="008E2319"/>
    <w:rsid w:val="008E234C"/>
    <w:rsid w:val="008E283C"/>
    <w:rsid w:val="008E29F9"/>
    <w:rsid w:val="008E2A2B"/>
    <w:rsid w:val="008E2BBC"/>
    <w:rsid w:val="008E2BD1"/>
    <w:rsid w:val="008E2C47"/>
    <w:rsid w:val="008E2CA6"/>
    <w:rsid w:val="008E2CBE"/>
    <w:rsid w:val="008E31E4"/>
    <w:rsid w:val="008E32A5"/>
    <w:rsid w:val="008E331A"/>
    <w:rsid w:val="008E34AE"/>
    <w:rsid w:val="008E3608"/>
    <w:rsid w:val="008E36C0"/>
    <w:rsid w:val="008E3900"/>
    <w:rsid w:val="008E39FE"/>
    <w:rsid w:val="008E3DB7"/>
    <w:rsid w:val="008E3F06"/>
    <w:rsid w:val="008E40CD"/>
    <w:rsid w:val="008E41A1"/>
    <w:rsid w:val="008E41B8"/>
    <w:rsid w:val="008E4224"/>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101"/>
    <w:rsid w:val="008E550E"/>
    <w:rsid w:val="008E562E"/>
    <w:rsid w:val="008E5D85"/>
    <w:rsid w:val="008E5DF2"/>
    <w:rsid w:val="008E5F44"/>
    <w:rsid w:val="008E6033"/>
    <w:rsid w:val="008E61B7"/>
    <w:rsid w:val="008E626A"/>
    <w:rsid w:val="008E6301"/>
    <w:rsid w:val="008E6593"/>
    <w:rsid w:val="008E6889"/>
    <w:rsid w:val="008E68AD"/>
    <w:rsid w:val="008E68CD"/>
    <w:rsid w:val="008E6946"/>
    <w:rsid w:val="008E6A1B"/>
    <w:rsid w:val="008E6BA6"/>
    <w:rsid w:val="008E6E1C"/>
    <w:rsid w:val="008E6E64"/>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539"/>
    <w:rsid w:val="008F1699"/>
    <w:rsid w:val="008F16FE"/>
    <w:rsid w:val="008F175A"/>
    <w:rsid w:val="008F1C0F"/>
    <w:rsid w:val="008F1D71"/>
    <w:rsid w:val="008F20B8"/>
    <w:rsid w:val="008F241C"/>
    <w:rsid w:val="008F2424"/>
    <w:rsid w:val="008F2523"/>
    <w:rsid w:val="008F2566"/>
    <w:rsid w:val="008F2700"/>
    <w:rsid w:val="008F28CC"/>
    <w:rsid w:val="008F2968"/>
    <w:rsid w:val="008F2ACB"/>
    <w:rsid w:val="008F2C61"/>
    <w:rsid w:val="008F2E0C"/>
    <w:rsid w:val="008F2F12"/>
    <w:rsid w:val="008F310F"/>
    <w:rsid w:val="008F3353"/>
    <w:rsid w:val="008F36F7"/>
    <w:rsid w:val="008F3708"/>
    <w:rsid w:val="008F3829"/>
    <w:rsid w:val="008F397F"/>
    <w:rsid w:val="008F39F3"/>
    <w:rsid w:val="008F3B4D"/>
    <w:rsid w:val="008F3C32"/>
    <w:rsid w:val="008F3CE9"/>
    <w:rsid w:val="008F3E17"/>
    <w:rsid w:val="008F3F86"/>
    <w:rsid w:val="008F4202"/>
    <w:rsid w:val="008F433E"/>
    <w:rsid w:val="008F4373"/>
    <w:rsid w:val="008F43FC"/>
    <w:rsid w:val="008F46DE"/>
    <w:rsid w:val="008F47E3"/>
    <w:rsid w:val="008F48C6"/>
    <w:rsid w:val="008F4B15"/>
    <w:rsid w:val="008F4C90"/>
    <w:rsid w:val="008F4D49"/>
    <w:rsid w:val="008F4D4D"/>
    <w:rsid w:val="008F4E3B"/>
    <w:rsid w:val="008F4E55"/>
    <w:rsid w:val="008F4F3A"/>
    <w:rsid w:val="008F5084"/>
    <w:rsid w:val="008F54CF"/>
    <w:rsid w:val="008F55BB"/>
    <w:rsid w:val="008F56A4"/>
    <w:rsid w:val="008F5704"/>
    <w:rsid w:val="008F5726"/>
    <w:rsid w:val="008F575F"/>
    <w:rsid w:val="008F5A6B"/>
    <w:rsid w:val="008F5ED8"/>
    <w:rsid w:val="008F6173"/>
    <w:rsid w:val="008F622A"/>
    <w:rsid w:val="008F63C2"/>
    <w:rsid w:val="008F650D"/>
    <w:rsid w:val="008F65C1"/>
    <w:rsid w:val="008F66B9"/>
    <w:rsid w:val="008F66EC"/>
    <w:rsid w:val="008F6D51"/>
    <w:rsid w:val="008F6F05"/>
    <w:rsid w:val="008F6FA5"/>
    <w:rsid w:val="008F727C"/>
    <w:rsid w:val="008F75D4"/>
    <w:rsid w:val="008F773B"/>
    <w:rsid w:val="008F7841"/>
    <w:rsid w:val="008F7989"/>
    <w:rsid w:val="008F7B2E"/>
    <w:rsid w:val="008F7DC3"/>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16B"/>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BC"/>
    <w:rsid w:val="009036CD"/>
    <w:rsid w:val="00903806"/>
    <w:rsid w:val="009038A0"/>
    <w:rsid w:val="00903A14"/>
    <w:rsid w:val="00903A2E"/>
    <w:rsid w:val="00903A68"/>
    <w:rsid w:val="00903D5C"/>
    <w:rsid w:val="00903F45"/>
    <w:rsid w:val="00903FF4"/>
    <w:rsid w:val="0090429C"/>
    <w:rsid w:val="0090436E"/>
    <w:rsid w:val="009043D3"/>
    <w:rsid w:val="0090452D"/>
    <w:rsid w:val="00904625"/>
    <w:rsid w:val="00904659"/>
    <w:rsid w:val="00904794"/>
    <w:rsid w:val="009047B3"/>
    <w:rsid w:val="00904A34"/>
    <w:rsid w:val="00904A42"/>
    <w:rsid w:val="00904B64"/>
    <w:rsid w:val="00904D3F"/>
    <w:rsid w:val="00904EEB"/>
    <w:rsid w:val="00904EF0"/>
    <w:rsid w:val="0090504B"/>
    <w:rsid w:val="009054EA"/>
    <w:rsid w:val="00905559"/>
    <w:rsid w:val="009055F2"/>
    <w:rsid w:val="00905897"/>
    <w:rsid w:val="009058F8"/>
    <w:rsid w:val="009059A9"/>
    <w:rsid w:val="009059D0"/>
    <w:rsid w:val="009059EE"/>
    <w:rsid w:val="00905A0C"/>
    <w:rsid w:val="00905B43"/>
    <w:rsid w:val="00905BBC"/>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EED"/>
    <w:rsid w:val="00907F03"/>
    <w:rsid w:val="0091007E"/>
    <w:rsid w:val="009103DF"/>
    <w:rsid w:val="009106C7"/>
    <w:rsid w:val="00910784"/>
    <w:rsid w:val="00910F88"/>
    <w:rsid w:val="00911419"/>
    <w:rsid w:val="00911421"/>
    <w:rsid w:val="009115F8"/>
    <w:rsid w:val="0091161A"/>
    <w:rsid w:val="00911630"/>
    <w:rsid w:val="0091164D"/>
    <w:rsid w:val="00911782"/>
    <w:rsid w:val="009118FF"/>
    <w:rsid w:val="00911CBB"/>
    <w:rsid w:val="0091202F"/>
    <w:rsid w:val="00912033"/>
    <w:rsid w:val="00912048"/>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7C1"/>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4A"/>
    <w:rsid w:val="00915EBC"/>
    <w:rsid w:val="009160CB"/>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4DD"/>
    <w:rsid w:val="00920683"/>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B5"/>
    <w:rsid w:val="009221F6"/>
    <w:rsid w:val="00922260"/>
    <w:rsid w:val="00922270"/>
    <w:rsid w:val="009222A1"/>
    <w:rsid w:val="0092256E"/>
    <w:rsid w:val="00922662"/>
    <w:rsid w:val="00922751"/>
    <w:rsid w:val="00922829"/>
    <w:rsid w:val="00922836"/>
    <w:rsid w:val="00922D18"/>
    <w:rsid w:val="00922D50"/>
    <w:rsid w:val="00922D98"/>
    <w:rsid w:val="00922E2D"/>
    <w:rsid w:val="00922FB3"/>
    <w:rsid w:val="00923081"/>
    <w:rsid w:val="00923379"/>
    <w:rsid w:val="009234C8"/>
    <w:rsid w:val="00923983"/>
    <w:rsid w:val="009239C1"/>
    <w:rsid w:val="00923A54"/>
    <w:rsid w:val="00923ACD"/>
    <w:rsid w:val="00923B6E"/>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14B"/>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4B2"/>
    <w:rsid w:val="0093052A"/>
    <w:rsid w:val="009305DA"/>
    <w:rsid w:val="00930834"/>
    <w:rsid w:val="00930849"/>
    <w:rsid w:val="00930925"/>
    <w:rsid w:val="00930F8F"/>
    <w:rsid w:val="00931024"/>
    <w:rsid w:val="009314B2"/>
    <w:rsid w:val="00931CED"/>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9E7"/>
    <w:rsid w:val="00933C83"/>
    <w:rsid w:val="00933D29"/>
    <w:rsid w:val="00933EF3"/>
    <w:rsid w:val="00934188"/>
    <w:rsid w:val="009344AF"/>
    <w:rsid w:val="00934550"/>
    <w:rsid w:val="00934864"/>
    <w:rsid w:val="009348DD"/>
    <w:rsid w:val="0093499E"/>
    <w:rsid w:val="009349FD"/>
    <w:rsid w:val="00934BC3"/>
    <w:rsid w:val="00934DFB"/>
    <w:rsid w:val="009351BD"/>
    <w:rsid w:val="009354B3"/>
    <w:rsid w:val="009354FD"/>
    <w:rsid w:val="00935547"/>
    <w:rsid w:val="00935685"/>
    <w:rsid w:val="009357BE"/>
    <w:rsid w:val="0093593B"/>
    <w:rsid w:val="00935A2E"/>
    <w:rsid w:val="00935A59"/>
    <w:rsid w:val="00935F93"/>
    <w:rsid w:val="00935FD1"/>
    <w:rsid w:val="0093600A"/>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3"/>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8F"/>
    <w:rsid w:val="009417EE"/>
    <w:rsid w:val="0094188C"/>
    <w:rsid w:val="00941A14"/>
    <w:rsid w:val="00941AEF"/>
    <w:rsid w:val="00941EA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92B"/>
    <w:rsid w:val="00945B0D"/>
    <w:rsid w:val="009462F2"/>
    <w:rsid w:val="00946340"/>
    <w:rsid w:val="009464D8"/>
    <w:rsid w:val="009465B2"/>
    <w:rsid w:val="00946692"/>
    <w:rsid w:val="00946780"/>
    <w:rsid w:val="009468A4"/>
    <w:rsid w:val="009468B0"/>
    <w:rsid w:val="00946905"/>
    <w:rsid w:val="00946AAB"/>
    <w:rsid w:val="00946DF4"/>
    <w:rsid w:val="00946FC9"/>
    <w:rsid w:val="0094706D"/>
    <w:rsid w:val="009472D5"/>
    <w:rsid w:val="009472DD"/>
    <w:rsid w:val="0094736A"/>
    <w:rsid w:val="009475DD"/>
    <w:rsid w:val="0094760E"/>
    <w:rsid w:val="0094778E"/>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1C22"/>
    <w:rsid w:val="0095202F"/>
    <w:rsid w:val="00952096"/>
    <w:rsid w:val="009520F2"/>
    <w:rsid w:val="00952171"/>
    <w:rsid w:val="00952390"/>
    <w:rsid w:val="00952492"/>
    <w:rsid w:val="0095251F"/>
    <w:rsid w:val="00952631"/>
    <w:rsid w:val="0095274C"/>
    <w:rsid w:val="009528BA"/>
    <w:rsid w:val="00952A9C"/>
    <w:rsid w:val="00952BE2"/>
    <w:rsid w:val="00952D1C"/>
    <w:rsid w:val="00952D2C"/>
    <w:rsid w:val="00952E65"/>
    <w:rsid w:val="00952ED4"/>
    <w:rsid w:val="00952FD0"/>
    <w:rsid w:val="00953108"/>
    <w:rsid w:val="00953173"/>
    <w:rsid w:val="0095337B"/>
    <w:rsid w:val="00953450"/>
    <w:rsid w:val="009538D1"/>
    <w:rsid w:val="009539D3"/>
    <w:rsid w:val="00953B74"/>
    <w:rsid w:val="00953CD7"/>
    <w:rsid w:val="00953D20"/>
    <w:rsid w:val="00953D90"/>
    <w:rsid w:val="0095402B"/>
    <w:rsid w:val="0095419E"/>
    <w:rsid w:val="009542C8"/>
    <w:rsid w:val="0095439C"/>
    <w:rsid w:val="009543D2"/>
    <w:rsid w:val="009543E7"/>
    <w:rsid w:val="0095445E"/>
    <w:rsid w:val="009546FD"/>
    <w:rsid w:val="0095474F"/>
    <w:rsid w:val="00954977"/>
    <w:rsid w:val="00954B99"/>
    <w:rsid w:val="00954D0F"/>
    <w:rsid w:val="00954D55"/>
    <w:rsid w:val="00954DD8"/>
    <w:rsid w:val="00954E75"/>
    <w:rsid w:val="00954EBB"/>
    <w:rsid w:val="00954EED"/>
    <w:rsid w:val="009550CC"/>
    <w:rsid w:val="00955147"/>
    <w:rsid w:val="0095521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0B5"/>
    <w:rsid w:val="00956190"/>
    <w:rsid w:val="009561C7"/>
    <w:rsid w:val="009562C0"/>
    <w:rsid w:val="00956526"/>
    <w:rsid w:val="00956602"/>
    <w:rsid w:val="00956674"/>
    <w:rsid w:val="00956696"/>
    <w:rsid w:val="00956770"/>
    <w:rsid w:val="009569B1"/>
    <w:rsid w:val="00956BA8"/>
    <w:rsid w:val="00956BF9"/>
    <w:rsid w:val="00956C4B"/>
    <w:rsid w:val="00956E14"/>
    <w:rsid w:val="00956F10"/>
    <w:rsid w:val="009570BE"/>
    <w:rsid w:val="00957150"/>
    <w:rsid w:val="0095722D"/>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7FC"/>
    <w:rsid w:val="009618F6"/>
    <w:rsid w:val="00961D84"/>
    <w:rsid w:val="00961E3D"/>
    <w:rsid w:val="00962085"/>
    <w:rsid w:val="00962181"/>
    <w:rsid w:val="009622E0"/>
    <w:rsid w:val="00962409"/>
    <w:rsid w:val="00962512"/>
    <w:rsid w:val="00962954"/>
    <w:rsid w:val="009629DC"/>
    <w:rsid w:val="00962D82"/>
    <w:rsid w:val="00962F24"/>
    <w:rsid w:val="00962F6C"/>
    <w:rsid w:val="00962F94"/>
    <w:rsid w:val="009630BB"/>
    <w:rsid w:val="009635B7"/>
    <w:rsid w:val="00963647"/>
    <w:rsid w:val="00963720"/>
    <w:rsid w:val="009637A1"/>
    <w:rsid w:val="0096380A"/>
    <w:rsid w:val="00963870"/>
    <w:rsid w:val="0096388F"/>
    <w:rsid w:val="00963CDE"/>
    <w:rsid w:val="00963E8F"/>
    <w:rsid w:val="00963F34"/>
    <w:rsid w:val="0096408A"/>
    <w:rsid w:val="00964210"/>
    <w:rsid w:val="00964267"/>
    <w:rsid w:val="0096430A"/>
    <w:rsid w:val="0096431E"/>
    <w:rsid w:val="009643E7"/>
    <w:rsid w:val="009645D2"/>
    <w:rsid w:val="0096464F"/>
    <w:rsid w:val="009647C8"/>
    <w:rsid w:val="0096496F"/>
    <w:rsid w:val="00964CFB"/>
    <w:rsid w:val="00964E75"/>
    <w:rsid w:val="00964F8D"/>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4D2"/>
    <w:rsid w:val="009706DF"/>
    <w:rsid w:val="0097085F"/>
    <w:rsid w:val="009708FF"/>
    <w:rsid w:val="00970E33"/>
    <w:rsid w:val="00970ED7"/>
    <w:rsid w:val="00970F8F"/>
    <w:rsid w:val="0097109A"/>
    <w:rsid w:val="0097120E"/>
    <w:rsid w:val="00971426"/>
    <w:rsid w:val="009714B0"/>
    <w:rsid w:val="0097157F"/>
    <w:rsid w:val="009716F3"/>
    <w:rsid w:val="00971762"/>
    <w:rsid w:val="00971B39"/>
    <w:rsid w:val="00971C1B"/>
    <w:rsid w:val="00971CE3"/>
    <w:rsid w:val="00971EFA"/>
    <w:rsid w:val="00972196"/>
    <w:rsid w:val="00972385"/>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3C6"/>
    <w:rsid w:val="00973532"/>
    <w:rsid w:val="00973559"/>
    <w:rsid w:val="00973686"/>
    <w:rsid w:val="009736D6"/>
    <w:rsid w:val="00973764"/>
    <w:rsid w:val="00973801"/>
    <w:rsid w:val="0097387A"/>
    <w:rsid w:val="00973BF0"/>
    <w:rsid w:val="00973C15"/>
    <w:rsid w:val="00973FFD"/>
    <w:rsid w:val="0097425B"/>
    <w:rsid w:val="009742D6"/>
    <w:rsid w:val="0097440C"/>
    <w:rsid w:val="00974531"/>
    <w:rsid w:val="00974749"/>
    <w:rsid w:val="00974761"/>
    <w:rsid w:val="009747D8"/>
    <w:rsid w:val="00974843"/>
    <w:rsid w:val="00974883"/>
    <w:rsid w:val="009748B5"/>
    <w:rsid w:val="009748E7"/>
    <w:rsid w:val="00974984"/>
    <w:rsid w:val="00974C18"/>
    <w:rsid w:val="00974D30"/>
    <w:rsid w:val="00975047"/>
    <w:rsid w:val="0097506A"/>
    <w:rsid w:val="0097530E"/>
    <w:rsid w:val="00975515"/>
    <w:rsid w:val="00975553"/>
    <w:rsid w:val="009759D1"/>
    <w:rsid w:val="00975BB4"/>
    <w:rsid w:val="00975BCE"/>
    <w:rsid w:val="00975CB4"/>
    <w:rsid w:val="00975E00"/>
    <w:rsid w:val="00975E0D"/>
    <w:rsid w:val="00975F3A"/>
    <w:rsid w:val="00975F5E"/>
    <w:rsid w:val="00975FBF"/>
    <w:rsid w:val="0097600B"/>
    <w:rsid w:val="009761A2"/>
    <w:rsid w:val="009762D1"/>
    <w:rsid w:val="0097636C"/>
    <w:rsid w:val="009763AC"/>
    <w:rsid w:val="009763CB"/>
    <w:rsid w:val="009764C2"/>
    <w:rsid w:val="009766BF"/>
    <w:rsid w:val="009766F5"/>
    <w:rsid w:val="00976873"/>
    <w:rsid w:val="009768C0"/>
    <w:rsid w:val="00976A15"/>
    <w:rsid w:val="00976D4A"/>
    <w:rsid w:val="00976DCE"/>
    <w:rsid w:val="0097714E"/>
    <w:rsid w:val="0097732E"/>
    <w:rsid w:val="0097739A"/>
    <w:rsid w:val="00977B42"/>
    <w:rsid w:val="00977C92"/>
    <w:rsid w:val="00977E8C"/>
    <w:rsid w:val="0098018D"/>
    <w:rsid w:val="009802DB"/>
    <w:rsid w:val="009806EA"/>
    <w:rsid w:val="00980836"/>
    <w:rsid w:val="00980C3C"/>
    <w:rsid w:val="00980DC7"/>
    <w:rsid w:val="00980DFC"/>
    <w:rsid w:val="00980E2D"/>
    <w:rsid w:val="00981016"/>
    <w:rsid w:val="00981420"/>
    <w:rsid w:val="009814E0"/>
    <w:rsid w:val="00981651"/>
    <w:rsid w:val="009817C9"/>
    <w:rsid w:val="0098185B"/>
    <w:rsid w:val="00981B76"/>
    <w:rsid w:val="00981BF3"/>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3F2"/>
    <w:rsid w:val="00984599"/>
    <w:rsid w:val="009846D4"/>
    <w:rsid w:val="009847A1"/>
    <w:rsid w:val="009847B3"/>
    <w:rsid w:val="009847EF"/>
    <w:rsid w:val="00984A53"/>
    <w:rsid w:val="00984DAB"/>
    <w:rsid w:val="00984FF4"/>
    <w:rsid w:val="00985075"/>
    <w:rsid w:val="00985169"/>
    <w:rsid w:val="00985502"/>
    <w:rsid w:val="00985533"/>
    <w:rsid w:val="00985549"/>
    <w:rsid w:val="009859F1"/>
    <w:rsid w:val="00985DAE"/>
    <w:rsid w:val="009862EF"/>
    <w:rsid w:val="00986442"/>
    <w:rsid w:val="0098652D"/>
    <w:rsid w:val="00986630"/>
    <w:rsid w:val="00986793"/>
    <w:rsid w:val="00986C06"/>
    <w:rsid w:val="00986D4E"/>
    <w:rsid w:val="00986E8C"/>
    <w:rsid w:val="009870D6"/>
    <w:rsid w:val="009871D9"/>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061"/>
    <w:rsid w:val="009911CD"/>
    <w:rsid w:val="009911D0"/>
    <w:rsid w:val="00991426"/>
    <w:rsid w:val="00991666"/>
    <w:rsid w:val="009919F6"/>
    <w:rsid w:val="00991B7B"/>
    <w:rsid w:val="00991D00"/>
    <w:rsid w:val="00991D65"/>
    <w:rsid w:val="00991E07"/>
    <w:rsid w:val="00991E5B"/>
    <w:rsid w:val="00991FFF"/>
    <w:rsid w:val="0099204F"/>
    <w:rsid w:val="0099208C"/>
    <w:rsid w:val="009921E6"/>
    <w:rsid w:val="009922CC"/>
    <w:rsid w:val="009923B2"/>
    <w:rsid w:val="0099263F"/>
    <w:rsid w:val="0099293B"/>
    <w:rsid w:val="00992AB3"/>
    <w:rsid w:val="00992C4B"/>
    <w:rsid w:val="00992D0D"/>
    <w:rsid w:val="00992FC8"/>
    <w:rsid w:val="009931E5"/>
    <w:rsid w:val="00993334"/>
    <w:rsid w:val="009936B2"/>
    <w:rsid w:val="00993795"/>
    <w:rsid w:val="009938CD"/>
    <w:rsid w:val="00993B81"/>
    <w:rsid w:val="00993BA6"/>
    <w:rsid w:val="00993E01"/>
    <w:rsid w:val="00994217"/>
    <w:rsid w:val="009946FB"/>
    <w:rsid w:val="00994800"/>
    <w:rsid w:val="0099482A"/>
    <w:rsid w:val="00994D58"/>
    <w:rsid w:val="00995139"/>
    <w:rsid w:val="00995240"/>
    <w:rsid w:val="00995249"/>
    <w:rsid w:val="0099528E"/>
    <w:rsid w:val="00995867"/>
    <w:rsid w:val="009959DB"/>
    <w:rsid w:val="00995CBB"/>
    <w:rsid w:val="00995DF7"/>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2C3"/>
    <w:rsid w:val="00997315"/>
    <w:rsid w:val="0099760B"/>
    <w:rsid w:val="009977D8"/>
    <w:rsid w:val="0099799B"/>
    <w:rsid w:val="009979A7"/>
    <w:rsid w:val="00997B37"/>
    <w:rsid w:val="00997C2E"/>
    <w:rsid w:val="00997D8A"/>
    <w:rsid w:val="00997F2D"/>
    <w:rsid w:val="00997F9D"/>
    <w:rsid w:val="009A0224"/>
    <w:rsid w:val="009A04F9"/>
    <w:rsid w:val="009A06CC"/>
    <w:rsid w:val="009A0834"/>
    <w:rsid w:val="009A0A4B"/>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1FE3"/>
    <w:rsid w:val="009A20AE"/>
    <w:rsid w:val="009A2196"/>
    <w:rsid w:val="009A21AF"/>
    <w:rsid w:val="009A2286"/>
    <w:rsid w:val="009A23A9"/>
    <w:rsid w:val="009A243A"/>
    <w:rsid w:val="009A244D"/>
    <w:rsid w:val="009A2597"/>
    <w:rsid w:val="009A2690"/>
    <w:rsid w:val="009A28CA"/>
    <w:rsid w:val="009A28DC"/>
    <w:rsid w:val="009A2A22"/>
    <w:rsid w:val="009A30C2"/>
    <w:rsid w:val="009A31B7"/>
    <w:rsid w:val="009A32D6"/>
    <w:rsid w:val="009A3301"/>
    <w:rsid w:val="009A3344"/>
    <w:rsid w:val="009A3612"/>
    <w:rsid w:val="009A385C"/>
    <w:rsid w:val="009A3D24"/>
    <w:rsid w:val="009A3E53"/>
    <w:rsid w:val="009A3EDB"/>
    <w:rsid w:val="009A4335"/>
    <w:rsid w:val="009A44D7"/>
    <w:rsid w:val="009A4632"/>
    <w:rsid w:val="009A465F"/>
    <w:rsid w:val="009A46DB"/>
    <w:rsid w:val="009A48B2"/>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89"/>
    <w:rsid w:val="009A7AFC"/>
    <w:rsid w:val="009A7E12"/>
    <w:rsid w:val="009A7EB0"/>
    <w:rsid w:val="009A7F22"/>
    <w:rsid w:val="009A7FD9"/>
    <w:rsid w:val="009B049D"/>
    <w:rsid w:val="009B04D5"/>
    <w:rsid w:val="009B0617"/>
    <w:rsid w:val="009B0681"/>
    <w:rsid w:val="009B071E"/>
    <w:rsid w:val="009B0974"/>
    <w:rsid w:val="009B0B25"/>
    <w:rsid w:val="009B0B7D"/>
    <w:rsid w:val="009B0C00"/>
    <w:rsid w:val="009B0E13"/>
    <w:rsid w:val="009B10C3"/>
    <w:rsid w:val="009B1149"/>
    <w:rsid w:val="009B1533"/>
    <w:rsid w:val="009B1683"/>
    <w:rsid w:val="009B17A8"/>
    <w:rsid w:val="009B183F"/>
    <w:rsid w:val="009B18C8"/>
    <w:rsid w:val="009B191E"/>
    <w:rsid w:val="009B1C4F"/>
    <w:rsid w:val="009B1CF0"/>
    <w:rsid w:val="009B1D8F"/>
    <w:rsid w:val="009B1DB2"/>
    <w:rsid w:val="009B1E20"/>
    <w:rsid w:val="009B1E80"/>
    <w:rsid w:val="009B2054"/>
    <w:rsid w:val="009B225C"/>
    <w:rsid w:val="009B22B7"/>
    <w:rsid w:val="009B2397"/>
    <w:rsid w:val="009B2670"/>
    <w:rsid w:val="009B281B"/>
    <w:rsid w:val="009B2A21"/>
    <w:rsid w:val="009B2A88"/>
    <w:rsid w:val="009B2BAA"/>
    <w:rsid w:val="009B2BAB"/>
    <w:rsid w:val="009B2C6E"/>
    <w:rsid w:val="009B2C96"/>
    <w:rsid w:val="009B2CF9"/>
    <w:rsid w:val="009B2D2F"/>
    <w:rsid w:val="009B2F11"/>
    <w:rsid w:val="009B2F60"/>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B71"/>
    <w:rsid w:val="009B6D26"/>
    <w:rsid w:val="009B6FF6"/>
    <w:rsid w:val="009B700A"/>
    <w:rsid w:val="009B73B8"/>
    <w:rsid w:val="009B7482"/>
    <w:rsid w:val="009B74A9"/>
    <w:rsid w:val="009B766E"/>
    <w:rsid w:val="009B7755"/>
    <w:rsid w:val="009B7781"/>
    <w:rsid w:val="009B77B4"/>
    <w:rsid w:val="009B7D1E"/>
    <w:rsid w:val="009B7ED4"/>
    <w:rsid w:val="009B7F58"/>
    <w:rsid w:val="009C0049"/>
    <w:rsid w:val="009C00BA"/>
    <w:rsid w:val="009C02DE"/>
    <w:rsid w:val="009C02F3"/>
    <w:rsid w:val="009C03A9"/>
    <w:rsid w:val="009C0407"/>
    <w:rsid w:val="009C045E"/>
    <w:rsid w:val="009C055B"/>
    <w:rsid w:val="009C0697"/>
    <w:rsid w:val="009C06A5"/>
    <w:rsid w:val="009C0790"/>
    <w:rsid w:val="009C0B3A"/>
    <w:rsid w:val="009C0CBE"/>
    <w:rsid w:val="009C0E88"/>
    <w:rsid w:val="009C0FD9"/>
    <w:rsid w:val="009C10BF"/>
    <w:rsid w:val="009C120A"/>
    <w:rsid w:val="009C121E"/>
    <w:rsid w:val="009C1255"/>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2FAF"/>
    <w:rsid w:val="009C32C6"/>
    <w:rsid w:val="009C365C"/>
    <w:rsid w:val="009C39D9"/>
    <w:rsid w:val="009C3A7C"/>
    <w:rsid w:val="009C3B2A"/>
    <w:rsid w:val="009C3D78"/>
    <w:rsid w:val="009C3FE5"/>
    <w:rsid w:val="009C4007"/>
    <w:rsid w:val="009C4125"/>
    <w:rsid w:val="009C4204"/>
    <w:rsid w:val="009C426B"/>
    <w:rsid w:val="009C427C"/>
    <w:rsid w:val="009C44EF"/>
    <w:rsid w:val="009C4949"/>
    <w:rsid w:val="009C497B"/>
    <w:rsid w:val="009C497C"/>
    <w:rsid w:val="009C4A16"/>
    <w:rsid w:val="009C4A6D"/>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754"/>
    <w:rsid w:val="009C6A23"/>
    <w:rsid w:val="009C6CD9"/>
    <w:rsid w:val="009C6CE3"/>
    <w:rsid w:val="009C6F35"/>
    <w:rsid w:val="009C712F"/>
    <w:rsid w:val="009C725E"/>
    <w:rsid w:val="009C7877"/>
    <w:rsid w:val="009C78C2"/>
    <w:rsid w:val="009C7987"/>
    <w:rsid w:val="009C7A4F"/>
    <w:rsid w:val="009C7B58"/>
    <w:rsid w:val="009C7C06"/>
    <w:rsid w:val="009C7E1C"/>
    <w:rsid w:val="009C7E59"/>
    <w:rsid w:val="009C7EE9"/>
    <w:rsid w:val="009C7F2A"/>
    <w:rsid w:val="009D0379"/>
    <w:rsid w:val="009D04B4"/>
    <w:rsid w:val="009D06BC"/>
    <w:rsid w:val="009D076A"/>
    <w:rsid w:val="009D0B7F"/>
    <w:rsid w:val="009D0E2A"/>
    <w:rsid w:val="009D0E3B"/>
    <w:rsid w:val="009D0E8C"/>
    <w:rsid w:val="009D0F83"/>
    <w:rsid w:val="009D14B8"/>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2E2C"/>
    <w:rsid w:val="009D2FBE"/>
    <w:rsid w:val="009D317C"/>
    <w:rsid w:val="009D3285"/>
    <w:rsid w:val="009D3290"/>
    <w:rsid w:val="009D32D7"/>
    <w:rsid w:val="009D3317"/>
    <w:rsid w:val="009D33C8"/>
    <w:rsid w:val="009D340C"/>
    <w:rsid w:val="009D3428"/>
    <w:rsid w:val="009D35C8"/>
    <w:rsid w:val="009D3940"/>
    <w:rsid w:val="009D3B02"/>
    <w:rsid w:val="009D3C77"/>
    <w:rsid w:val="009D4054"/>
    <w:rsid w:val="009D4106"/>
    <w:rsid w:val="009D41A1"/>
    <w:rsid w:val="009D46AB"/>
    <w:rsid w:val="009D482D"/>
    <w:rsid w:val="009D4970"/>
    <w:rsid w:val="009D4C24"/>
    <w:rsid w:val="009D4CA9"/>
    <w:rsid w:val="009D4D2F"/>
    <w:rsid w:val="009D4D42"/>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7E1"/>
    <w:rsid w:val="009D780F"/>
    <w:rsid w:val="009D7F06"/>
    <w:rsid w:val="009E02D2"/>
    <w:rsid w:val="009E05BE"/>
    <w:rsid w:val="009E07A7"/>
    <w:rsid w:val="009E08F3"/>
    <w:rsid w:val="009E0D48"/>
    <w:rsid w:val="009E0EED"/>
    <w:rsid w:val="009E1125"/>
    <w:rsid w:val="009E14C9"/>
    <w:rsid w:val="009E160D"/>
    <w:rsid w:val="009E1A60"/>
    <w:rsid w:val="009E1B09"/>
    <w:rsid w:val="009E1C3C"/>
    <w:rsid w:val="009E1EF9"/>
    <w:rsid w:val="009E1FE5"/>
    <w:rsid w:val="009E2174"/>
    <w:rsid w:val="009E2206"/>
    <w:rsid w:val="009E2295"/>
    <w:rsid w:val="009E22A9"/>
    <w:rsid w:val="009E257C"/>
    <w:rsid w:val="009E274E"/>
    <w:rsid w:val="009E2927"/>
    <w:rsid w:val="009E2A5C"/>
    <w:rsid w:val="009E2B34"/>
    <w:rsid w:val="009E2D59"/>
    <w:rsid w:val="009E2D93"/>
    <w:rsid w:val="009E2DBB"/>
    <w:rsid w:val="009E3005"/>
    <w:rsid w:val="009E3283"/>
    <w:rsid w:val="009E398F"/>
    <w:rsid w:val="009E3C4C"/>
    <w:rsid w:val="009E41A7"/>
    <w:rsid w:val="009E423E"/>
    <w:rsid w:val="009E428D"/>
    <w:rsid w:val="009E4389"/>
    <w:rsid w:val="009E43D3"/>
    <w:rsid w:val="009E450C"/>
    <w:rsid w:val="009E4716"/>
    <w:rsid w:val="009E4799"/>
    <w:rsid w:val="009E4B0B"/>
    <w:rsid w:val="009E4B88"/>
    <w:rsid w:val="009E4CD2"/>
    <w:rsid w:val="009E4FFC"/>
    <w:rsid w:val="009E5017"/>
    <w:rsid w:val="009E502F"/>
    <w:rsid w:val="009E5769"/>
    <w:rsid w:val="009E57C4"/>
    <w:rsid w:val="009E596F"/>
    <w:rsid w:val="009E5B06"/>
    <w:rsid w:val="009E5DB0"/>
    <w:rsid w:val="009E5F01"/>
    <w:rsid w:val="009E5F95"/>
    <w:rsid w:val="009E5FB5"/>
    <w:rsid w:val="009E6549"/>
    <w:rsid w:val="009E6743"/>
    <w:rsid w:val="009E6BB4"/>
    <w:rsid w:val="009E6DCD"/>
    <w:rsid w:val="009E6F76"/>
    <w:rsid w:val="009E70C2"/>
    <w:rsid w:val="009E73AB"/>
    <w:rsid w:val="009E73F0"/>
    <w:rsid w:val="009E76F5"/>
    <w:rsid w:val="009E78AF"/>
    <w:rsid w:val="009E7915"/>
    <w:rsid w:val="009E7B70"/>
    <w:rsid w:val="009E7BB5"/>
    <w:rsid w:val="009E7F28"/>
    <w:rsid w:val="009F0180"/>
    <w:rsid w:val="009F018B"/>
    <w:rsid w:val="009F03E0"/>
    <w:rsid w:val="009F03EB"/>
    <w:rsid w:val="009F0404"/>
    <w:rsid w:val="009F0531"/>
    <w:rsid w:val="009F061B"/>
    <w:rsid w:val="009F0729"/>
    <w:rsid w:val="009F0749"/>
    <w:rsid w:val="009F07F4"/>
    <w:rsid w:val="009F082E"/>
    <w:rsid w:val="009F0A8F"/>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8CB"/>
    <w:rsid w:val="009F4960"/>
    <w:rsid w:val="009F496D"/>
    <w:rsid w:val="009F4A15"/>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4B8"/>
    <w:rsid w:val="009F65B8"/>
    <w:rsid w:val="009F6760"/>
    <w:rsid w:val="009F677D"/>
    <w:rsid w:val="009F68A9"/>
    <w:rsid w:val="009F68E5"/>
    <w:rsid w:val="009F68EE"/>
    <w:rsid w:val="009F6A4D"/>
    <w:rsid w:val="009F6A94"/>
    <w:rsid w:val="009F6C35"/>
    <w:rsid w:val="009F6D33"/>
    <w:rsid w:val="009F7039"/>
    <w:rsid w:val="009F70E6"/>
    <w:rsid w:val="009F7410"/>
    <w:rsid w:val="009F743D"/>
    <w:rsid w:val="009F7859"/>
    <w:rsid w:val="009F7EAA"/>
    <w:rsid w:val="00A0010D"/>
    <w:rsid w:val="00A00330"/>
    <w:rsid w:val="00A00395"/>
    <w:rsid w:val="00A00430"/>
    <w:rsid w:val="00A005D2"/>
    <w:rsid w:val="00A006DC"/>
    <w:rsid w:val="00A00734"/>
    <w:rsid w:val="00A009DC"/>
    <w:rsid w:val="00A00BBA"/>
    <w:rsid w:val="00A00E4D"/>
    <w:rsid w:val="00A00FA1"/>
    <w:rsid w:val="00A0125D"/>
    <w:rsid w:val="00A01822"/>
    <w:rsid w:val="00A01A43"/>
    <w:rsid w:val="00A01D2E"/>
    <w:rsid w:val="00A01EA1"/>
    <w:rsid w:val="00A01FBB"/>
    <w:rsid w:val="00A021AA"/>
    <w:rsid w:val="00A021BA"/>
    <w:rsid w:val="00A022F1"/>
    <w:rsid w:val="00A026D5"/>
    <w:rsid w:val="00A026DF"/>
    <w:rsid w:val="00A02A48"/>
    <w:rsid w:val="00A02BF3"/>
    <w:rsid w:val="00A02F6C"/>
    <w:rsid w:val="00A02FEB"/>
    <w:rsid w:val="00A030ED"/>
    <w:rsid w:val="00A035D0"/>
    <w:rsid w:val="00A037FC"/>
    <w:rsid w:val="00A03829"/>
    <w:rsid w:val="00A039DD"/>
    <w:rsid w:val="00A03A48"/>
    <w:rsid w:val="00A03B0D"/>
    <w:rsid w:val="00A03CBE"/>
    <w:rsid w:val="00A03EB9"/>
    <w:rsid w:val="00A03ED5"/>
    <w:rsid w:val="00A040A8"/>
    <w:rsid w:val="00A047AE"/>
    <w:rsid w:val="00A049A1"/>
    <w:rsid w:val="00A04B0F"/>
    <w:rsid w:val="00A04B43"/>
    <w:rsid w:val="00A04DA4"/>
    <w:rsid w:val="00A04E1E"/>
    <w:rsid w:val="00A0520A"/>
    <w:rsid w:val="00A053DD"/>
    <w:rsid w:val="00A055D4"/>
    <w:rsid w:val="00A05974"/>
    <w:rsid w:val="00A05B73"/>
    <w:rsid w:val="00A05D77"/>
    <w:rsid w:val="00A05DF8"/>
    <w:rsid w:val="00A05ECA"/>
    <w:rsid w:val="00A05F6B"/>
    <w:rsid w:val="00A06107"/>
    <w:rsid w:val="00A06169"/>
    <w:rsid w:val="00A061C6"/>
    <w:rsid w:val="00A062CF"/>
    <w:rsid w:val="00A06C88"/>
    <w:rsid w:val="00A06E50"/>
    <w:rsid w:val="00A070CA"/>
    <w:rsid w:val="00A071B2"/>
    <w:rsid w:val="00A071E7"/>
    <w:rsid w:val="00A07455"/>
    <w:rsid w:val="00A074F1"/>
    <w:rsid w:val="00A075BF"/>
    <w:rsid w:val="00A0767B"/>
    <w:rsid w:val="00A077B6"/>
    <w:rsid w:val="00A07A6D"/>
    <w:rsid w:val="00A07B58"/>
    <w:rsid w:val="00A07F36"/>
    <w:rsid w:val="00A1005B"/>
    <w:rsid w:val="00A1007E"/>
    <w:rsid w:val="00A100AA"/>
    <w:rsid w:val="00A100F2"/>
    <w:rsid w:val="00A101C5"/>
    <w:rsid w:val="00A103F9"/>
    <w:rsid w:val="00A10671"/>
    <w:rsid w:val="00A10847"/>
    <w:rsid w:val="00A10976"/>
    <w:rsid w:val="00A10BDA"/>
    <w:rsid w:val="00A10D66"/>
    <w:rsid w:val="00A10E17"/>
    <w:rsid w:val="00A10E2A"/>
    <w:rsid w:val="00A11251"/>
    <w:rsid w:val="00A11493"/>
    <w:rsid w:val="00A11597"/>
    <w:rsid w:val="00A11CA3"/>
    <w:rsid w:val="00A11D46"/>
    <w:rsid w:val="00A11EED"/>
    <w:rsid w:val="00A11F76"/>
    <w:rsid w:val="00A12122"/>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26F"/>
    <w:rsid w:val="00A135EB"/>
    <w:rsid w:val="00A13766"/>
    <w:rsid w:val="00A138B3"/>
    <w:rsid w:val="00A1396C"/>
    <w:rsid w:val="00A13A5C"/>
    <w:rsid w:val="00A13B79"/>
    <w:rsid w:val="00A13DD4"/>
    <w:rsid w:val="00A13E09"/>
    <w:rsid w:val="00A14333"/>
    <w:rsid w:val="00A1447D"/>
    <w:rsid w:val="00A14595"/>
    <w:rsid w:val="00A14691"/>
    <w:rsid w:val="00A14762"/>
    <w:rsid w:val="00A1480E"/>
    <w:rsid w:val="00A14819"/>
    <w:rsid w:val="00A1487A"/>
    <w:rsid w:val="00A1488D"/>
    <w:rsid w:val="00A149B7"/>
    <w:rsid w:val="00A14C03"/>
    <w:rsid w:val="00A14CC8"/>
    <w:rsid w:val="00A14DC7"/>
    <w:rsid w:val="00A14DFA"/>
    <w:rsid w:val="00A151B3"/>
    <w:rsid w:val="00A15202"/>
    <w:rsid w:val="00A154EE"/>
    <w:rsid w:val="00A158BC"/>
    <w:rsid w:val="00A15D07"/>
    <w:rsid w:val="00A15F43"/>
    <w:rsid w:val="00A160FC"/>
    <w:rsid w:val="00A1611F"/>
    <w:rsid w:val="00A161A2"/>
    <w:rsid w:val="00A16404"/>
    <w:rsid w:val="00A16C89"/>
    <w:rsid w:val="00A16FC1"/>
    <w:rsid w:val="00A1704F"/>
    <w:rsid w:val="00A170E8"/>
    <w:rsid w:val="00A171C3"/>
    <w:rsid w:val="00A173A4"/>
    <w:rsid w:val="00A17675"/>
    <w:rsid w:val="00A17783"/>
    <w:rsid w:val="00A17A0A"/>
    <w:rsid w:val="00A17AF3"/>
    <w:rsid w:val="00A17F26"/>
    <w:rsid w:val="00A2000A"/>
    <w:rsid w:val="00A20083"/>
    <w:rsid w:val="00A201A4"/>
    <w:rsid w:val="00A2051B"/>
    <w:rsid w:val="00A20A3F"/>
    <w:rsid w:val="00A20B09"/>
    <w:rsid w:val="00A20B40"/>
    <w:rsid w:val="00A20E7B"/>
    <w:rsid w:val="00A20EBE"/>
    <w:rsid w:val="00A21118"/>
    <w:rsid w:val="00A21148"/>
    <w:rsid w:val="00A21170"/>
    <w:rsid w:val="00A21178"/>
    <w:rsid w:val="00A2146C"/>
    <w:rsid w:val="00A21472"/>
    <w:rsid w:val="00A214AC"/>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D91"/>
    <w:rsid w:val="00A22E94"/>
    <w:rsid w:val="00A2336F"/>
    <w:rsid w:val="00A23600"/>
    <w:rsid w:val="00A23689"/>
    <w:rsid w:val="00A236E4"/>
    <w:rsid w:val="00A2382D"/>
    <w:rsid w:val="00A240AC"/>
    <w:rsid w:val="00A2453E"/>
    <w:rsid w:val="00A24A53"/>
    <w:rsid w:val="00A24B92"/>
    <w:rsid w:val="00A24DA0"/>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191"/>
    <w:rsid w:val="00A2724F"/>
    <w:rsid w:val="00A27259"/>
    <w:rsid w:val="00A27431"/>
    <w:rsid w:val="00A27502"/>
    <w:rsid w:val="00A276DD"/>
    <w:rsid w:val="00A276E9"/>
    <w:rsid w:val="00A27871"/>
    <w:rsid w:val="00A2794B"/>
    <w:rsid w:val="00A279FF"/>
    <w:rsid w:val="00A27BE1"/>
    <w:rsid w:val="00A300D0"/>
    <w:rsid w:val="00A30304"/>
    <w:rsid w:val="00A3050B"/>
    <w:rsid w:val="00A30672"/>
    <w:rsid w:val="00A306F9"/>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1EB6"/>
    <w:rsid w:val="00A3200F"/>
    <w:rsid w:val="00A32029"/>
    <w:rsid w:val="00A32143"/>
    <w:rsid w:val="00A32182"/>
    <w:rsid w:val="00A32268"/>
    <w:rsid w:val="00A324CA"/>
    <w:rsid w:val="00A32536"/>
    <w:rsid w:val="00A32543"/>
    <w:rsid w:val="00A3254B"/>
    <w:rsid w:val="00A32685"/>
    <w:rsid w:val="00A327A9"/>
    <w:rsid w:val="00A32AF2"/>
    <w:rsid w:val="00A32B35"/>
    <w:rsid w:val="00A32C39"/>
    <w:rsid w:val="00A32DA6"/>
    <w:rsid w:val="00A32E43"/>
    <w:rsid w:val="00A33123"/>
    <w:rsid w:val="00A33146"/>
    <w:rsid w:val="00A332C0"/>
    <w:rsid w:val="00A33484"/>
    <w:rsid w:val="00A335E8"/>
    <w:rsid w:val="00A336D2"/>
    <w:rsid w:val="00A3376B"/>
    <w:rsid w:val="00A33917"/>
    <w:rsid w:val="00A33B49"/>
    <w:rsid w:val="00A33BCD"/>
    <w:rsid w:val="00A34129"/>
    <w:rsid w:val="00A3418E"/>
    <w:rsid w:val="00A34305"/>
    <w:rsid w:val="00A34565"/>
    <w:rsid w:val="00A347E2"/>
    <w:rsid w:val="00A34965"/>
    <w:rsid w:val="00A34A12"/>
    <w:rsid w:val="00A34B44"/>
    <w:rsid w:val="00A34C87"/>
    <w:rsid w:val="00A34E9E"/>
    <w:rsid w:val="00A35197"/>
    <w:rsid w:val="00A353E8"/>
    <w:rsid w:val="00A355DE"/>
    <w:rsid w:val="00A3561F"/>
    <w:rsid w:val="00A35639"/>
    <w:rsid w:val="00A356E3"/>
    <w:rsid w:val="00A3575C"/>
    <w:rsid w:val="00A357D0"/>
    <w:rsid w:val="00A358EF"/>
    <w:rsid w:val="00A35C75"/>
    <w:rsid w:val="00A35CB4"/>
    <w:rsid w:val="00A35F03"/>
    <w:rsid w:val="00A35F35"/>
    <w:rsid w:val="00A36004"/>
    <w:rsid w:val="00A36470"/>
    <w:rsid w:val="00A36517"/>
    <w:rsid w:val="00A365EF"/>
    <w:rsid w:val="00A36852"/>
    <w:rsid w:val="00A3695D"/>
    <w:rsid w:val="00A36B55"/>
    <w:rsid w:val="00A36D42"/>
    <w:rsid w:val="00A37079"/>
    <w:rsid w:val="00A370C8"/>
    <w:rsid w:val="00A37309"/>
    <w:rsid w:val="00A3731C"/>
    <w:rsid w:val="00A373A4"/>
    <w:rsid w:val="00A373A5"/>
    <w:rsid w:val="00A3779B"/>
    <w:rsid w:val="00A379E3"/>
    <w:rsid w:val="00A37C7E"/>
    <w:rsid w:val="00A37DD1"/>
    <w:rsid w:val="00A40203"/>
    <w:rsid w:val="00A40249"/>
    <w:rsid w:val="00A402F1"/>
    <w:rsid w:val="00A40354"/>
    <w:rsid w:val="00A40382"/>
    <w:rsid w:val="00A40482"/>
    <w:rsid w:val="00A405E3"/>
    <w:rsid w:val="00A40877"/>
    <w:rsid w:val="00A4090B"/>
    <w:rsid w:val="00A40971"/>
    <w:rsid w:val="00A40AE5"/>
    <w:rsid w:val="00A40BBD"/>
    <w:rsid w:val="00A40C73"/>
    <w:rsid w:val="00A40DC1"/>
    <w:rsid w:val="00A40E20"/>
    <w:rsid w:val="00A40E71"/>
    <w:rsid w:val="00A40F14"/>
    <w:rsid w:val="00A41133"/>
    <w:rsid w:val="00A41149"/>
    <w:rsid w:val="00A415AC"/>
    <w:rsid w:val="00A416E8"/>
    <w:rsid w:val="00A41920"/>
    <w:rsid w:val="00A41B0A"/>
    <w:rsid w:val="00A41C84"/>
    <w:rsid w:val="00A41E03"/>
    <w:rsid w:val="00A41E67"/>
    <w:rsid w:val="00A41E6B"/>
    <w:rsid w:val="00A421AE"/>
    <w:rsid w:val="00A4222D"/>
    <w:rsid w:val="00A423B7"/>
    <w:rsid w:val="00A423F9"/>
    <w:rsid w:val="00A42716"/>
    <w:rsid w:val="00A427BC"/>
    <w:rsid w:val="00A4287A"/>
    <w:rsid w:val="00A42C58"/>
    <w:rsid w:val="00A42E3C"/>
    <w:rsid w:val="00A42EFB"/>
    <w:rsid w:val="00A42F30"/>
    <w:rsid w:val="00A42F9B"/>
    <w:rsid w:val="00A43080"/>
    <w:rsid w:val="00A43567"/>
    <w:rsid w:val="00A43584"/>
    <w:rsid w:val="00A43630"/>
    <w:rsid w:val="00A436B7"/>
    <w:rsid w:val="00A437ED"/>
    <w:rsid w:val="00A43AA1"/>
    <w:rsid w:val="00A43BFE"/>
    <w:rsid w:val="00A43CCB"/>
    <w:rsid w:val="00A43F42"/>
    <w:rsid w:val="00A44024"/>
    <w:rsid w:val="00A4430B"/>
    <w:rsid w:val="00A44385"/>
    <w:rsid w:val="00A4438E"/>
    <w:rsid w:val="00A446B8"/>
    <w:rsid w:val="00A4470B"/>
    <w:rsid w:val="00A44771"/>
    <w:rsid w:val="00A448A6"/>
    <w:rsid w:val="00A44A4B"/>
    <w:rsid w:val="00A44CA2"/>
    <w:rsid w:val="00A44DBD"/>
    <w:rsid w:val="00A45036"/>
    <w:rsid w:val="00A450B6"/>
    <w:rsid w:val="00A450E4"/>
    <w:rsid w:val="00A450E5"/>
    <w:rsid w:val="00A4558B"/>
    <w:rsid w:val="00A4560A"/>
    <w:rsid w:val="00A45716"/>
    <w:rsid w:val="00A4578D"/>
    <w:rsid w:val="00A457EC"/>
    <w:rsid w:val="00A45C3E"/>
    <w:rsid w:val="00A45C78"/>
    <w:rsid w:val="00A45D3F"/>
    <w:rsid w:val="00A45F74"/>
    <w:rsid w:val="00A465D6"/>
    <w:rsid w:val="00A466A3"/>
    <w:rsid w:val="00A46722"/>
    <w:rsid w:val="00A46753"/>
    <w:rsid w:val="00A4688F"/>
    <w:rsid w:val="00A46A2C"/>
    <w:rsid w:val="00A46C4B"/>
    <w:rsid w:val="00A46CF7"/>
    <w:rsid w:val="00A46F78"/>
    <w:rsid w:val="00A470B5"/>
    <w:rsid w:val="00A47115"/>
    <w:rsid w:val="00A47312"/>
    <w:rsid w:val="00A473E4"/>
    <w:rsid w:val="00A47A45"/>
    <w:rsid w:val="00A47D9D"/>
    <w:rsid w:val="00A47E28"/>
    <w:rsid w:val="00A50023"/>
    <w:rsid w:val="00A500AE"/>
    <w:rsid w:val="00A50112"/>
    <w:rsid w:val="00A50215"/>
    <w:rsid w:val="00A50274"/>
    <w:rsid w:val="00A5044B"/>
    <w:rsid w:val="00A504A8"/>
    <w:rsid w:val="00A50589"/>
    <w:rsid w:val="00A50689"/>
    <w:rsid w:val="00A507EB"/>
    <w:rsid w:val="00A5085A"/>
    <w:rsid w:val="00A509F9"/>
    <w:rsid w:val="00A50D3F"/>
    <w:rsid w:val="00A50EF8"/>
    <w:rsid w:val="00A50F34"/>
    <w:rsid w:val="00A50F3E"/>
    <w:rsid w:val="00A5138C"/>
    <w:rsid w:val="00A5153A"/>
    <w:rsid w:val="00A5157E"/>
    <w:rsid w:val="00A516D9"/>
    <w:rsid w:val="00A51756"/>
    <w:rsid w:val="00A5177F"/>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2F3F"/>
    <w:rsid w:val="00A53216"/>
    <w:rsid w:val="00A532EB"/>
    <w:rsid w:val="00A533DA"/>
    <w:rsid w:val="00A53659"/>
    <w:rsid w:val="00A53689"/>
    <w:rsid w:val="00A537DD"/>
    <w:rsid w:val="00A53973"/>
    <w:rsid w:val="00A53D49"/>
    <w:rsid w:val="00A53EEE"/>
    <w:rsid w:val="00A542E0"/>
    <w:rsid w:val="00A5438D"/>
    <w:rsid w:val="00A543EC"/>
    <w:rsid w:val="00A549AC"/>
    <w:rsid w:val="00A54B20"/>
    <w:rsid w:val="00A54E47"/>
    <w:rsid w:val="00A550A8"/>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A6B"/>
    <w:rsid w:val="00A57B91"/>
    <w:rsid w:val="00A57E7A"/>
    <w:rsid w:val="00A60111"/>
    <w:rsid w:val="00A6029C"/>
    <w:rsid w:val="00A60308"/>
    <w:rsid w:val="00A60382"/>
    <w:rsid w:val="00A6073F"/>
    <w:rsid w:val="00A6084C"/>
    <w:rsid w:val="00A6095D"/>
    <w:rsid w:val="00A60A25"/>
    <w:rsid w:val="00A60B33"/>
    <w:rsid w:val="00A60E1D"/>
    <w:rsid w:val="00A60E33"/>
    <w:rsid w:val="00A60FE5"/>
    <w:rsid w:val="00A60FF2"/>
    <w:rsid w:val="00A613DF"/>
    <w:rsid w:val="00A615AA"/>
    <w:rsid w:val="00A61724"/>
    <w:rsid w:val="00A61B40"/>
    <w:rsid w:val="00A61E8A"/>
    <w:rsid w:val="00A62130"/>
    <w:rsid w:val="00A622BB"/>
    <w:rsid w:val="00A6245D"/>
    <w:rsid w:val="00A624A1"/>
    <w:rsid w:val="00A6255F"/>
    <w:rsid w:val="00A626CC"/>
    <w:rsid w:val="00A628D3"/>
    <w:rsid w:val="00A628F5"/>
    <w:rsid w:val="00A62B4A"/>
    <w:rsid w:val="00A62B97"/>
    <w:rsid w:val="00A62D91"/>
    <w:rsid w:val="00A62FD2"/>
    <w:rsid w:val="00A630D5"/>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871"/>
    <w:rsid w:val="00A65973"/>
    <w:rsid w:val="00A659FB"/>
    <w:rsid w:val="00A65A96"/>
    <w:rsid w:val="00A65AED"/>
    <w:rsid w:val="00A65B50"/>
    <w:rsid w:val="00A65BBC"/>
    <w:rsid w:val="00A65CDE"/>
    <w:rsid w:val="00A65D84"/>
    <w:rsid w:val="00A65E27"/>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5EF"/>
    <w:rsid w:val="00A70794"/>
    <w:rsid w:val="00A70834"/>
    <w:rsid w:val="00A70960"/>
    <w:rsid w:val="00A70A94"/>
    <w:rsid w:val="00A70B01"/>
    <w:rsid w:val="00A70BCC"/>
    <w:rsid w:val="00A70BD5"/>
    <w:rsid w:val="00A70C64"/>
    <w:rsid w:val="00A70E27"/>
    <w:rsid w:val="00A70FB2"/>
    <w:rsid w:val="00A71019"/>
    <w:rsid w:val="00A71054"/>
    <w:rsid w:val="00A71108"/>
    <w:rsid w:val="00A7114E"/>
    <w:rsid w:val="00A71169"/>
    <w:rsid w:val="00A71506"/>
    <w:rsid w:val="00A71619"/>
    <w:rsid w:val="00A71970"/>
    <w:rsid w:val="00A71ACE"/>
    <w:rsid w:val="00A71AD3"/>
    <w:rsid w:val="00A71DC0"/>
    <w:rsid w:val="00A71FFD"/>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C1E"/>
    <w:rsid w:val="00A74D35"/>
    <w:rsid w:val="00A74ED4"/>
    <w:rsid w:val="00A74ED7"/>
    <w:rsid w:val="00A751C5"/>
    <w:rsid w:val="00A752CE"/>
    <w:rsid w:val="00A7539E"/>
    <w:rsid w:val="00A754C4"/>
    <w:rsid w:val="00A756E5"/>
    <w:rsid w:val="00A757B8"/>
    <w:rsid w:val="00A758E5"/>
    <w:rsid w:val="00A75B7F"/>
    <w:rsid w:val="00A75C21"/>
    <w:rsid w:val="00A75DF2"/>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745"/>
    <w:rsid w:val="00A807D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18"/>
    <w:rsid w:val="00A83559"/>
    <w:rsid w:val="00A83786"/>
    <w:rsid w:val="00A83B84"/>
    <w:rsid w:val="00A83F55"/>
    <w:rsid w:val="00A8418C"/>
    <w:rsid w:val="00A8437B"/>
    <w:rsid w:val="00A84483"/>
    <w:rsid w:val="00A846FA"/>
    <w:rsid w:val="00A8474F"/>
    <w:rsid w:val="00A847A6"/>
    <w:rsid w:val="00A84855"/>
    <w:rsid w:val="00A84A70"/>
    <w:rsid w:val="00A84ABE"/>
    <w:rsid w:val="00A84D29"/>
    <w:rsid w:val="00A84DA0"/>
    <w:rsid w:val="00A850F5"/>
    <w:rsid w:val="00A85179"/>
    <w:rsid w:val="00A852D8"/>
    <w:rsid w:val="00A854D4"/>
    <w:rsid w:val="00A855ED"/>
    <w:rsid w:val="00A85682"/>
    <w:rsid w:val="00A85A70"/>
    <w:rsid w:val="00A85DB5"/>
    <w:rsid w:val="00A85F21"/>
    <w:rsid w:val="00A8618D"/>
    <w:rsid w:val="00A86247"/>
    <w:rsid w:val="00A863BA"/>
    <w:rsid w:val="00A8657A"/>
    <w:rsid w:val="00A86AEC"/>
    <w:rsid w:val="00A86CA1"/>
    <w:rsid w:val="00A87260"/>
    <w:rsid w:val="00A87283"/>
    <w:rsid w:val="00A8728D"/>
    <w:rsid w:val="00A873D3"/>
    <w:rsid w:val="00A874C2"/>
    <w:rsid w:val="00A874E4"/>
    <w:rsid w:val="00A8751F"/>
    <w:rsid w:val="00A875DC"/>
    <w:rsid w:val="00A875E7"/>
    <w:rsid w:val="00A87747"/>
    <w:rsid w:val="00A879DE"/>
    <w:rsid w:val="00A87AD9"/>
    <w:rsid w:val="00A87CC9"/>
    <w:rsid w:val="00A87D10"/>
    <w:rsid w:val="00A87DE9"/>
    <w:rsid w:val="00A87F05"/>
    <w:rsid w:val="00A90061"/>
    <w:rsid w:val="00A9012F"/>
    <w:rsid w:val="00A90227"/>
    <w:rsid w:val="00A907BF"/>
    <w:rsid w:val="00A908ED"/>
    <w:rsid w:val="00A9093B"/>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B42"/>
    <w:rsid w:val="00A92E2A"/>
    <w:rsid w:val="00A92ECC"/>
    <w:rsid w:val="00A92F1E"/>
    <w:rsid w:val="00A93534"/>
    <w:rsid w:val="00A93A66"/>
    <w:rsid w:val="00A93AE8"/>
    <w:rsid w:val="00A93B00"/>
    <w:rsid w:val="00A93BF0"/>
    <w:rsid w:val="00A93E3F"/>
    <w:rsid w:val="00A93F3E"/>
    <w:rsid w:val="00A93F5A"/>
    <w:rsid w:val="00A93FEA"/>
    <w:rsid w:val="00A940C9"/>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9ED"/>
    <w:rsid w:val="00A96A2B"/>
    <w:rsid w:val="00A96A8E"/>
    <w:rsid w:val="00A96B06"/>
    <w:rsid w:val="00A96E10"/>
    <w:rsid w:val="00A96F0B"/>
    <w:rsid w:val="00A96FC5"/>
    <w:rsid w:val="00A97064"/>
    <w:rsid w:val="00A97165"/>
    <w:rsid w:val="00A97277"/>
    <w:rsid w:val="00A972BB"/>
    <w:rsid w:val="00A97419"/>
    <w:rsid w:val="00A97505"/>
    <w:rsid w:val="00A97609"/>
    <w:rsid w:val="00A97612"/>
    <w:rsid w:val="00A9768C"/>
    <w:rsid w:val="00A97748"/>
    <w:rsid w:val="00A979DF"/>
    <w:rsid w:val="00A97AE7"/>
    <w:rsid w:val="00A97C48"/>
    <w:rsid w:val="00A97C81"/>
    <w:rsid w:val="00A97D5C"/>
    <w:rsid w:val="00A97DD0"/>
    <w:rsid w:val="00AA0197"/>
    <w:rsid w:val="00AA019B"/>
    <w:rsid w:val="00AA0261"/>
    <w:rsid w:val="00AA02B9"/>
    <w:rsid w:val="00AA031E"/>
    <w:rsid w:val="00AA04AD"/>
    <w:rsid w:val="00AA0532"/>
    <w:rsid w:val="00AA0580"/>
    <w:rsid w:val="00AA064E"/>
    <w:rsid w:val="00AA06CD"/>
    <w:rsid w:val="00AA0775"/>
    <w:rsid w:val="00AA0858"/>
    <w:rsid w:val="00AA0A98"/>
    <w:rsid w:val="00AA0AAE"/>
    <w:rsid w:val="00AA0BC3"/>
    <w:rsid w:val="00AA0BC5"/>
    <w:rsid w:val="00AA0D27"/>
    <w:rsid w:val="00AA0E06"/>
    <w:rsid w:val="00AA102E"/>
    <w:rsid w:val="00AA10D0"/>
    <w:rsid w:val="00AA12A6"/>
    <w:rsid w:val="00AA1432"/>
    <w:rsid w:val="00AA1435"/>
    <w:rsid w:val="00AA1649"/>
    <w:rsid w:val="00AA176C"/>
    <w:rsid w:val="00AA19D7"/>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053"/>
    <w:rsid w:val="00AA41E7"/>
    <w:rsid w:val="00AA4213"/>
    <w:rsid w:val="00AA4230"/>
    <w:rsid w:val="00AA44A6"/>
    <w:rsid w:val="00AA45AF"/>
    <w:rsid w:val="00AA45DC"/>
    <w:rsid w:val="00AA46C9"/>
    <w:rsid w:val="00AA4711"/>
    <w:rsid w:val="00AA4799"/>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E92"/>
    <w:rsid w:val="00AA5F4C"/>
    <w:rsid w:val="00AA6006"/>
    <w:rsid w:val="00AA6097"/>
    <w:rsid w:val="00AA6440"/>
    <w:rsid w:val="00AA65CC"/>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73"/>
    <w:rsid w:val="00AB05D6"/>
    <w:rsid w:val="00AB0682"/>
    <w:rsid w:val="00AB07C7"/>
    <w:rsid w:val="00AB07DD"/>
    <w:rsid w:val="00AB0952"/>
    <w:rsid w:val="00AB0C3B"/>
    <w:rsid w:val="00AB0D32"/>
    <w:rsid w:val="00AB0D84"/>
    <w:rsid w:val="00AB0F48"/>
    <w:rsid w:val="00AB1046"/>
    <w:rsid w:val="00AB11A8"/>
    <w:rsid w:val="00AB1304"/>
    <w:rsid w:val="00AB1384"/>
    <w:rsid w:val="00AB14F9"/>
    <w:rsid w:val="00AB164E"/>
    <w:rsid w:val="00AB1744"/>
    <w:rsid w:val="00AB180F"/>
    <w:rsid w:val="00AB1811"/>
    <w:rsid w:val="00AB1964"/>
    <w:rsid w:val="00AB1A31"/>
    <w:rsid w:val="00AB1B90"/>
    <w:rsid w:val="00AB1BA1"/>
    <w:rsid w:val="00AB2190"/>
    <w:rsid w:val="00AB21AA"/>
    <w:rsid w:val="00AB260F"/>
    <w:rsid w:val="00AB2666"/>
    <w:rsid w:val="00AB29D1"/>
    <w:rsid w:val="00AB2A09"/>
    <w:rsid w:val="00AB2ACF"/>
    <w:rsid w:val="00AB2B70"/>
    <w:rsid w:val="00AB2B82"/>
    <w:rsid w:val="00AB2D03"/>
    <w:rsid w:val="00AB2E7E"/>
    <w:rsid w:val="00AB307F"/>
    <w:rsid w:val="00AB34E4"/>
    <w:rsid w:val="00AB359C"/>
    <w:rsid w:val="00AB35B8"/>
    <w:rsid w:val="00AB387F"/>
    <w:rsid w:val="00AB388D"/>
    <w:rsid w:val="00AB388F"/>
    <w:rsid w:val="00AB38DD"/>
    <w:rsid w:val="00AB39BF"/>
    <w:rsid w:val="00AB3AA2"/>
    <w:rsid w:val="00AB3D70"/>
    <w:rsid w:val="00AB3E6F"/>
    <w:rsid w:val="00AB3EA3"/>
    <w:rsid w:val="00AB3F76"/>
    <w:rsid w:val="00AB4097"/>
    <w:rsid w:val="00AB40B8"/>
    <w:rsid w:val="00AB439F"/>
    <w:rsid w:val="00AB4468"/>
    <w:rsid w:val="00AB4737"/>
    <w:rsid w:val="00AB4831"/>
    <w:rsid w:val="00AB4C5C"/>
    <w:rsid w:val="00AB4E17"/>
    <w:rsid w:val="00AB4E4A"/>
    <w:rsid w:val="00AB4F36"/>
    <w:rsid w:val="00AB51E3"/>
    <w:rsid w:val="00AB533D"/>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6F96"/>
    <w:rsid w:val="00AB70D1"/>
    <w:rsid w:val="00AB710D"/>
    <w:rsid w:val="00AB74EF"/>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CB1"/>
    <w:rsid w:val="00AC0DA5"/>
    <w:rsid w:val="00AC0DBA"/>
    <w:rsid w:val="00AC0E5B"/>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AA7"/>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8C9"/>
    <w:rsid w:val="00AC49F1"/>
    <w:rsid w:val="00AC4A0B"/>
    <w:rsid w:val="00AC4BB4"/>
    <w:rsid w:val="00AC4CE3"/>
    <w:rsid w:val="00AC4FA3"/>
    <w:rsid w:val="00AC4FDC"/>
    <w:rsid w:val="00AC5000"/>
    <w:rsid w:val="00AC5035"/>
    <w:rsid w:val="00AC5135"/>
    <w:rsid w:val="00AC530A"/>
    <w:rsid w:val="00AC543E"/>
    <w:rsid w:val="00AC558E"/>
    <w:rsid w:val="00AC5611"/>
    <w:rsid w:val="00AC5636"/>
    <w:rsid w:val="00AC570B"/>
    <w:rsid w:val="00AC595A"/>
    <w:rsid w:val="00AC5960"/>
    <w:rsid w:val="00AC5A1F"/>
    <w:rsid w:val="00AC5D14"/>
    <w:rsid w:val="00AC60B6"/>
    <w:rsid w:val="00AC61DB"/>
    <w:rsid w:val="00AC6306"/>
    <w:rsid w:val="00AC65D5"/>
    <w:rsid w:val="00AC66C9"/>
    <w:rsid w:val="00AC6B13"/>
    <w:rsid w:val="00AC6D82"/>
    <w:rsid w:val="00AC6DDA"/>
    <w:rsid w:val="00AC7015"/>
    <w:rsid w:val="00AC719C"/>
    <w:rsid w:val="00AC720B"/>
    <w:rsid w:val="00AC72DB"/>
    <w:rsid w:val="00AC760A"/>
    <w:rsid w:val="00AC7D16"/>
    <w:rsid w:val="00AD01F9"/>
    <w:rsid w:val="00AD02BD"/>
    <w:rsid w:val="00AD02F1"/>
    <w:rsid w:val="00AD0355"/>
    <w:rsid w:val="00AD0371"/>
    <w:rsid w:val="00AD083D"/>
    <w:rsid w:val="00AD08C4"/>
    <w:rsid w:val="00AD08E4"/>
    <w:rsid w:val="00AD0D90"/>
    <w:rsid w:val="00AD0F67"/>
    <w:rsid w:val="00AD0FD5"/>
    <w:rsid w:val="00AD1017"/>
    <w:rsid w:val="00AD1124"/>
    <w:rsid w:val="00AD1535"/>
    <w:rsid w:val="00AD1640"/>
    <w:rsid w:val="00AD1691"/>
    <w:rsid w:val="00AD16C2"/>
    <w:rsid w:val="00AD19AA"/>
    <w:rsid w:val="00AD1B20"/>
    <w:rsid w:val="00AD1D83"/>
    <w:rsid w:val="00AD2206"/>
    <w:rsid w:val="00AD2267"/>
    <w:rsid w:val="00AD2280"/>
    <w:rsid w:val="00AD238C"/>
    <w:rsid w:val="00AD24AD"/>
    <w:rsid w:val="00AD24DE"/>
    <w:rsid w:val="00AD2C9A"/>
    <w:rsid w:val="00AD2CF6"/>
    <w:rsid w:val="00AD2DD0"/>
    <w:rsid w:val="00AD2E57"/>
    <w:rsid w:val="00AD32BD"/>
    <w:rsid w:val="00AD32F4"/>
    <w:rsid w:val="00AD3412"/>
    <w:rsid w:val="00AD37C0"/>
    <w:rsid w:val="00AD388E"/>
    <w:rsid w:val="00AD38A4"/>
    <w:rsid w:val="00AD3B0F"/>
    <w:rsid w:val="00AD3D27"/>
    <w:rsid w:val="00AD3D4E"/>
    <w:rsid w:val="00AD3F6A"/>
    <w:rsid w:val="00AD400E"/>
    <w:rsid w:val="00AD4232"/>
    <w:rsid w:val="00AD4432"/>
    <w:rsid w:val="00AD46A4"/>
    <w:rsid w:val="00AD46E8"/>
    <w:rsid w:val="00AD478A"/>
    <w:rsid w:val="00AD47B1"/>
    <w:rsid w:val="00AD4A4A"/>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6B9"/>
    <w:rsid w:val="00AD7837"/>
    <w:rsid w:val="00AD78DA"/>
    <w:rsid w:val="00AD7C1B"/>
    <w:rsid w:val="00AD7D18"/>
    <w:rsid w:val="00AD7EA1"/>
    <w:rsid w:val="00AE00DF"/>
    <w:rsid w:val="00AE027A"/>
    <w:rsid w:val="00AE0590"/>
    <w:rsid w:val="00AE05A8"/>
    <w:rsid w:val="00AE0634"/>
    <w:rsid w:val="00AE079B"/>
    <w:rsid w:val="00AE08B7"/>
    <w:rsid w:val="00AE08BE"/>
    <w:rsid w:val="00AE08DE"/>
    <w:rsid w:val="00AE0C77"/>
    <w:rsid w:val="00AE0EC0"/>
    <w:rsid w:val="00AE1209"/>
    <w:rsid w:val="00AE1249"/>
    <w:rsid w:val="00AE17FB"/>
    <w:rsid w:val="00AE1858"/>
    <w:rsid w:val="00AE1AEF"/>
    <w:rsid w:val="00AE1AFD"/>
    <w:rsid w:val="00AE1D51"/>
    <w:rsid w:val="00AE1E64"/>
    <w:rsid w:val="00AE1F2A"/>
    <w:rsid w:val="00AE1F48"/>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7D4"/>
    <w:rsid w:val="00AE487A"/>
    <w:rsid w:val="00AE4902"/>
    <w:rsid w:val="00AE4A02"/>
    <w:rsid w:val="00AE4AD4"/>
    <w:rsid w:val="00AE4B10"/>
    <w:rsid w:val="00AE4C41"/>
    <w:rsid w:val="00AE4C4D"/>
    <w:rsid w:val="00AE4E07"/>
    <w:rsid w:val="00AE4EA5"/>
    <w:rsid w:val="00AE5118"/>
    <w:rsid w:val="00AE5251"/>
    <w:rsid w:val="00AE5331"/>
    <w:rsid w:val="00AE5575"/>
    <w:rsid w:val="00AE5693"/>
    <w:rsid w:val="00AE587B"/>
    <w:rsid w:val="00AE595C"/>
    <w:rsid w:val="00AE5FFC"/>
    <w:rsid w:val="00AE6560"/>
    <w:rsid w:val="00AE66A1"/>
    <w:rsid w:val="00AE6946"/>
    <w:rsid w:val="00AE695D"/>
    <w:rsid w:val="00AE6A00"/>
    <w:rsid w:val="00AE6A10"/>
    <w:rsid w:val="00AE6A6F"/>
    <w:rsid w:val="00AE6B07"/>
    <w:rsid w:val="00AE6CA5"/>
    <w:rsid w:val="00AE6EFC"/>
    <w:rsid w:val="00AE709E"/>
    <w:rsid w:val="00AE735E"/>
    <w:rsid w:val="00AE74B2"/>
    <w:rsid w:val="00AE7531"/>
    <w:rsid w:val="00AE77B9"/>
    <w:rsid w:val="00AE77C7"/>
    <w:rsid w:val="00AE78EB"/>
    <w:rsid w:val="00AE7BC8"/>
    <w:rsid w:val="00AE7C03"/>
    <w:rsid w:val="00AE7CA0"/>
    <w:rsid w:val="00AE7E1E"/>
    <w:rsid w:val="00AE7EC8"/>
    <w:rsid w:val="00AE7F94"/>
    <w:rsid w:val="00AF000E"/>
    <w:rsid w:val="00AF0035"/>
    <w:rsid w:val="00AF00A4"/>
    <w:rsid w:val="00AF033A"/>
    <w:rsid w:val="00AF094B"/>
    <w:rsid w:val="00AF0A34"/>
    <w:rsid w:val="00AF0ED0"/>
    <w:rsid w:val="00AF1000"/>
    <w:rsid w:val="00AF1059"/>
    <w:rsid w:val="00AF1103"/>
    <w:rsid w:val="00AF14A4"/>
    <w:rsid w:val="00AF161D"/>
    <w:rsid w:val="00AF175E"/>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4"/>
    <w:rsid w:val="00AF35BD"/>
    <w:rsid w:val="00AF3629"/>
    <w:rsid w:val="00AF37E7"/>
    <w:rsid w:val="00AF386D"/>
    <w:rsid w:val="00AF3A1A"/>
    <w:rsid w:val="00AF3B1F"/>
    <w:rsid w:val="00AF3B88"/>
    <w:rsid w:val="00AF3E73"/>
    <w:rsid w:val="00AF4021"/>
    <w:rsid w:val="00AF433F"/>
    <w:rsid w:val="00AF45B0"/>
    <w:rsid w:val="00AF48C5"/>
    <w:rsid w:val="00AF496E"/>
    <w:rsid w:val="00AF4AA0"/>
    <w:rsid w:val="00AF4B06"/>
    <w:rsid w:val="00AF4C00"/>
    <w:rsid w:val="00AF4CE5"/>
    <w:rsid w:val="00AF4DA9"/>
    <w:rsid w:val="00AF4F82"/>
    <w:rsid w:val="00AF4FF8"/>
    <w:rsid w:val="00AF534A"/>
    <w:rsid w:val="00AF536C"/>
    <w:rsid w:val="00AF54AE"/>
    <w:rsid w:val="00AF57BF"/>
    <w:rsid w:val="00AF5819"/>
    <w:rsid w:val="00AF59F0"/>
    <w:rsid w:val="00AF5C0F"/>
    <w:rsid w:val="00AF5C8C"/>
    <w:rsid w:val="00AF5F79"/>
    <w:rsid w:val="00AF6157"/>
    <w:rsid w:val="00AF63D1"/>
    <w:rsid w:val="00AF642A"/>
    <w:rsid w:val="00AF647B"/>
    <w:rsid w:val="00AF65C1"/>
    <w:rsid w:val="00AF678F"/>
    <w:rsid w:val="00AF68EC"/>
    <w:rsid w:val="00AF6978"/>
    <w:rsid w:val="00AF6C6C"/>
    <w:rsid w:val="00AF6CD7"/>
    <w:rsid w:val="00AF6F21"/>
    <w:rsid w:val="00AF6F6E"/>
    <w:rsid w:val="00AF74D2"/>
    <w:rsid w:val="00AF7571"/>
    <w:rsid w:val="00AF76A1"/>
    <w:rsid w:val="00AF76DC"/>
    <w:rsid w:val="00AF7793"/>
    <w:rsid w:val="00AF77B9"/>
    <w:rsid w:val="00AF79FF"/>
    <w:rsid w:val="00AF7C3C"/>
    <w:rsid w:val="00AF7CCE"/>
    <w:rsid w:val="00AF7F0E"/>
    <w:rsid w:val="00AF7F7C"/>
    <w:rsid w:val="00AF7FF5"/>
    <w:rsid w:val="00B001B4"/>
    <w:rsid w:val="00B0025E"/>
    <w:rsid w:val="00B0027B"/>
    <w:rsid w:val="00B002A3"/>
    <w:rsid w:val="00B0058E"/>
    <w:rsid w:val="00B005E4"/>
    <w:rsid w:val="00B0081A"/>
    <w:rsid w:val="00B00A6A"/>
    <w:rsid w:val="00B00A73"/>
    <w:rsid w:val="00B00F38"/>
    <w:rsid w:val="00B00F7F"/>
    <w:rsid w:val="00B01011"/>
    <w:rsid w:val="00B010BB"/>
    <w:rsid w:val="00B011A2"/>
    <w:rsid w:val="00B013FC"/>
    <w:rsid w:val="00B014F4"/>
    <w:rsid w:val="00B017BE"/>
    <w:rsid w:val="00B0188E"/>
    <w:rsid w:val="00B018C6"/>
    <w:rsid w:val="00B01926"/>
    <w:rsid w:val="00B01C16"/>
    <w:rsid w:val="00B01D43"/>
    <w:rsid w:val="00B02037"/>
    <w:rsid w:val="00B0207D"/>
    <w:rsid w:val="00B021B9"/>
    <w:rsid w:val="00B024A4"/>
    <w:rsid w:val="00B0261B"/>
    <w:rsid w:val="00B027CB"/>
    <w:rsid w:val="00B027DF"/>
    <w:rsid w:val="00B029E2"/>
    <w:rsid w:val="00B02EAD"/>
    <w:rsid w:val="00B02FA6"/>
    <w:rsid w:val="00B030AD"/>
    <w:rsid w:val="00B0336A"/>
    <w:rsid w:val="00B03372"/>
    <w:rsid w:val="00B03514"/>
    <w:rsid w:val="00B036F9"/>
    <w:rsid w:val="00B0383B"/>
    <w:rsid w:val="00B0386D"/>
    <w:rsid w:val="00B03910"/>
    <w:rsid w:val="00B0397E"/>
    <w:rsid w:val="00B039BD"/>
    <w:rsid w:val="00B03C29"/>
    <w:rsid w:val="00B03CC2"/>
    <w:rsid w:val="00B03D36"/>
    <w:rsid w:val="00B03D7B"/>
    <w:rsid w:val="00B04057"/>
    <w:rsid w:val="00B041B6"/>
    <w:rsid w:val="00B04231"/>
    <w:rsid w:val="00B042EE"/>
    <w:rsid w:val="00B04367"/>
    <w:rsid w:val="00B045CF"/>
    <w:rsid w:val="00B048FB"/>
    <w:rsid w:val="00B048FD"/>
    <w:rsid w:val="00B0497A"/>
    <w:rsid w:val="00B049B1"/>
    <w:rsid w:val="00B049E5"/>
    <w:rsid w:val="00B049F0"/>
    <w:rsid w:val="00B04FC2"/>
    <w:rsid w:val="00B050E7"/>
    <w:rsid w:val="00B051CC"/>
    <w:rsid w:val="00B052F7"/>
    <w:rsid w:val="00B0530F"/>
    <w:rsid w:val="00B054D7"/>
    <w:rsid w:val="00B0564C"/>
    <w:rsid w:val="00B05779"/>
    <w:rsid w:val="00B05A84"/>
    <w:rsid w:val="00B05B81"/>
    <w:rsid w:val="00B05BA3"/>
    <w:rsid w:val="00B05FE4"/>
    <w:rsid w:val="00B061CB"/>
    <w:rsid w:val="00B0635B"/>
    <w:rsid w:val="00B06403"/>
    <w:rsid w:val="00B0654E"/>
    <w:rsid w:val="00B065EA"/>
    <w:rsid w:val="00B06645"/>
    <w:rsid w:val="00B0671F"/>
    <w:rsid w:val="00B067ED"/>
    <w:rsid w:val="00B06866"/>
    <w:rsid w:val="00B0688F"/>
    <w:rsid w:val="00B06B5A"/>
    <w:rsid w:val="00B06BED"/>
    <w:rsid w:val="00B06E6C"/>
    <w:rsid w:val="00B07376"/>
    <w:rsid w:val="00B076FC"/>
    <w:rsid w:val="00B0787A"/>
    <w:rsid w:val="00B0790B"/>
    <w:rsid w:val="00B07A88"/>
    <w:rsid w:val="00B07B09"/>
    <w:rsid w:val="00B07B14"/>
    <w:rsid w:val="00B07B4D"/>
    <w:rsid w:val="00B07FC1"/>
    <w:rsid w:val="00B1006A"/>
    <w:rsid w:val="00B10083"/>
    <w:rsid w:val="00B10193"/>
    <w:rsid w:val="00B10230"/>
    <w:rsid w:val="00B10242"/>
    <w:rsid w:val="00B10292"/>
    <w:rsid w:val="00B103E2"/>
    <w:rsid w:val="00B10C12"/>
    <w:rsid w:val="00B10C18"/>
    <w:rsid w:val="00B10D35"/>
    <w:rsid w:val="00B10F7F"/>
    <w:rsid w:val="00B1124F"/>
    <w:rsid w:val="00B11284"/>
    <w:rsid w:val="00B11351"/>
    <w:rsid w:val="00B1154E"/>
    <w:rsid w:val="00B11708"/>
    <w:rsid w:val="00B11968"/>
    <w:rsid w:val="00B119D4"/>
    <w:rsid w:val="00B11B85"/>
    <w:rsid w:val="00B11DD9"/>
    <w:rsid w:val="00B11E49"/>
    <w:rsid w:val="00B11FCA"/>
    <w:rsid w:val="00B120EB"/>
    <w:rsid w:val="00B1215A"/>
    <w:rsid w:val="00B12481"/>
    <w:rsid w:val="00B1283E"/>
    <w:rsid w:val="00B128C3"/>
    <w:rsid w:val="00B1295C"/>
    <w:rsid w:val="00B12AFB"/>
    <w:rsid w:val="00B12CC0"/>
    <w:rsid w:val="00B12E1A"/>
    <w:rsid w:val="00B12F0D"/>
    <w:rsid w:val="00B13153"/>
    <w:rsid w:val="00B131E7"/>
    <w:rsid w:val="00B13214"/>
    <w:rsid w:val="00B13591"/>
    <w:rsid w:val="00B13680"/>
    <w:rsid w:val="00B137DA"/>
    <w:rsid w:val="00B13822"/>
    <w:rsid w:val="00B13A60"/>
    <w:rsid w:val="00B13B29"/>
    <w:rsid w:val="00B13F4B"/>
    <w:rsid w:val="00B13F64"/>
    <w:rsid w:val="00B13FCE"/>
    <w:rsid w:val="00B140B5"/>
    <w:rsid w:val="00B14317"/>
    <w:rsid w:val="00B14391"/>
    <w:rsid w:val="00B1476E"/>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338"/>
    <w:rsid w:val="00B166E8"/>
    <w:rsid w:val="00B16936"/>
    <w:rsid w:val="00B16BBD"/>
    <w:rsid w:val="00B16C85"/>
    <w:rsid w:val="00B16F58"/>
    <w:rsid w:val="00B1708E"/>
    <w:rsid w:val="00B17266"/>
    <w:rsid w:val="00B17461"/>
    <w:rsid w:val="00B17543"/>
    <w:rsid w:val="00B178A0"/>
    <w:rsid w:val="00B17C33"/>
    <w:rsid w:val="00B17E7D"/>
    <w:rsid w:val="00B2016F"/>
    <w:rsid w:val="00B2020E"/>
    <w:rsid w:val="00B207C6"/>
    <w:rsid w:val="00B209D3"/>
    <w:rsid w:val="00B20EC7"/>
    <w:rsid w:val="00B21047"/>
    <w:rsid w:val="00B21054"/>
    <w:rsid w:val="00B211C4"/>
    <w:rsid w:val="00B21A38"/>
    <w:rsid w:val="00B21ACD"/>
    <w:rsid w:val="00B21B48"/>
    <w:rsid w:val="00B21EE7"/>
    <w:rsid w:val="00B21F36"/>
    <w:rsid w:val="00B21FEB"/>
    <w:rsid w:val="00B22246"/>
    <w:rsid w:val="00B22398"/>
    <w:rsid w:val="00B22476"/>
    <w:rsid w:val="00B227C6"/>
    <w:rsid w:val="00B22924"/>
    <w:rsid w:val="00B22C0E"/>
    <w:rsid w:val="00B22F85"/>
    <w:rsid w:val="00B22F8F"/>
    <w:rsid w:val="00B23012"/>
    <w:rsid w:val="00B23194"/>
    <w:rsid w:val="00B23226"/>
    <w:rsid w:val="00B232F2"/>
    <w:rsid w:val="00B23423"/>
    <w:rsid w:val="00B235A0"/>
    <w:rsid w:val="00B23733"/>
    <w:rsid w:val="00B23770"/>
    <w:rsid w:val="00B237DC"/>
    <w:rsid w:val="00B238E9"/>
    <w:rsid w:val="00B23A07"/>
    <w:rsid w:val="00B23AED"/>
    <w:rsid w:val="00B23B97"/>
    <w:rsid w:val="00B23EBB"/>
    <w:rsid w:val="00B23EE4"/>
    <w:rsid w:val="00B24154"/>
    <w:rsid w:val="00B24240"/>
    <w:rsid w:val="00B2433B"/>
    <w:rsid w:val="00B2442E"/>
    <w:rsid w:val="00B2445A"/>
    <w:rsid w:val="00B2458B"/>
    <w:rsid w:val="00B2465C"/>
    <w:rsid w:val="00B24676"/>
    <w:rsid w:val="00B2485D"/>
    <w:rsid w:val="00B24B26"/>
    <w:rsid w:val="00B24B67"/>
    <w:rsid w:val="00B24B69"/>
    <w:rsid w:val="00B24DDE"/>
    <w:rsid w:val="00B24E6F"/>
    <w:rsid w:val="00B24F25"/>
    <w:rsid w:val="00B24F2C"/>
    <w:rsid w:val="00B24F89"/>
    <w:rsid w:val="00B25005"/>
    <w:rsid w:val="00B252FA"/>
    <w:rsid w:val="00B25592"/>
    <w:rsid w:val="00B25AD2"/>
    <w:rsid w:val="00B25CF9"/>
    <w:rsid w:val="00B25D0A"/>
    <w:rsid w:val="00B25EB8"/>
    <w:rsid w:val="00B26066"/>
    <w:rsid w:val="00B260D6"/>
    <w:rsid w:val="00B261AC"/>
    <w:rsid w:val="00B2628C"/>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813"/>
    <w:rsid w:val="00B30B34"/>
    <w:rsid w:val="00B30B99"/>
    <w:rsid w:val="00B30E76"/>
    <w:rsid w:val="00B311B6"/>
    <w:rsid w:val="00B313D5"/>
    <w:rsid w:val="00B31462"/>
    <w:rsid w:val="00B315EB"/>
    <w:rsid w:val="00B3160C"/>
    <w:rsid w:val="00B31776"/>
    <w:rsid w:val="00B3187A"/>
    <w:rsid w:val="00B319F6"/>
    <w:rsid w:val="00B31BF7"/>
    <w:rsid w:val="00B31E0A"/>
    <w:rsid w:val="00B31FDF"/>
    <w:rsid w:val="00B32006"/>
    <w:rsid w:val="00B32099"/>
    <w:rsid w:val="00B32289"/>
    <w:rsid w:val="00B324F2"/>
    <w:rsid w:val="00B325D6"/>
    <w:rsid w:val="00B326EB"/>
    <w:rsid w:val="00B3270F"/>
    <w:rsid w:val="00B32A32"/>
    <w:rsid w:val="00B32C26"/>
    <w:rsid w:val="00B32C54"/>
    <w:rsid w:val="00B332B0"/>
    <w:rsid w:val="00B33788"/>
    <w:rsid w:val="00B3378A"/>
    <w:rsid w:val="00B33863"/>
    <w:rsid w:val="00B33965"/>
    <w:rsid w:val="00B33BA9"/>
    <w:rsid w:val="00B33CB2"/>
    <w:rsid w:val="00B33D59"/>
    <w:rsid w:val="00B3404B"/>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6437"/>
    <w:rsid w:val="00B37195"/>
    <w:rsid w:val="00B3721B"/>
    <w:rsid w:val="00B37267"/>
    <w:rsid w:val="00B372B4"/>
    <w:rsid w:val="00B374E4"/>
    <w:rsid w:val="00B37627"/>
    <w:rsid w:val="00B3797D"/>
    <w:rsid w:val="00B37A54"/>
    <w:rsid w:val="00B37E3D"/>
    <w:rsid w:val="00B37FAA"/>
    <w:rsid w:val="00B40111"/>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6B"/>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2E6F"/>
    <w:rsid w:val="00B43091"/>
    <w:rsid w:val="00B43128"/>
    <w:rsid w:val="00B432F6"/>
    <w:rsid w:val="00B436F3"/>
    <w:rsid w:val="00B43772"/>
    <w:rsid w:val="00B4396E"/>
    <w:rsid w:val="00B43F60"/>
    <w:rsid w:val="00B43F70"/>
    <w:rsid w:val="00B43F98"/>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1A7"/>
    <w:rsid w:val="00B47457"/>
    <w:rsid w:val="00B474E0"/>
    <w:rsid w:val="00B47A15"/>
    <w:rsid w:val="00B47B83"/>
    <w:rsid w:val="00B47B89"/>
    <w:rsid w:val="00B47CB2"/>
    <w:rsid w:val="00B47CD4"/>
    <w:rsid w:val="00B47DE9"/>
    <w:rsid w:val="00B47E5C"/>
    <w:rsid w:val="00B500DA"/>
    <w:rsid w:val="00B50169"/>
    <w:rsid w:val="00B501F1"/>
    <w:rsid w:val="00B50372"/>
    <w:rsid w:val="00B5041A"/>
    <w:rsid w:val="00B50620"/>
    <w:rsid w:val="00B507D3"/>
    <w:rsid w:val="00B50B5C"/>
    <w:rsid w:val="00B50F63"/>
    <w:rsid w:val="00B510B8"/>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83"/>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21A"/>
    <w:rsid w:val="00B55364"/>
    <w:rsid w:val="00B554E2"/>
    <w:rsid w:val="00B5565C"/>
    <w:rsid w:val="00B559C5"/>
    <w:rsid w:val="00B559D9"/>
    <w:rsid w:val="00B55AB2"/>
    <w:rsid w:val="00B55B1E"/>
    <w:rsid w:val="00B55DB0"/>
    <w:rsid w:val="00B55EDE"/>
    <w:rsid w:val="00B56073"/>
    <w:rsid w:val="00B5619E"/>
    <w:rsid w:val="00B56205"/>
    <w:rsid w:val="00B562FF"/>
    <w:rsid w:val="00B56300"/>
    <w:rsid w:val="00B56350"/>
    <w:rsid w:val="00B56506"/>
    <w:rsid w:val="00B56878"/>
    <w:rsid w:val="00B568E4"/>
    <w:rsid w:val="00B56E38"/>
    <w:rsid w:val="00B56EBD"/>
    <w:rsid w:val="00B570A7"/>
    <w:rsid w:val="00B57130"/>
    <w:rsid w:val="00B5716F"/>
    <w:rsid w:val="00B5730D"/>
    <w:rsid w:val="00B573AF"/>
    <w:rsid w:val="00B573F9"/>
    <w:rsid w:val="00B574A6"/>
    <w:rsid w:val="00B574A7"/>
    <w:rsid w:val="00B57735"/>
    <w:rsid w:val="00B57871"/>
    <w:rsid w:val="00B57B3C"/>
    <w:rsid w:val="00B602C2"/>
    <w:rsid w:val="00B603EF"/>
    <w:rsid w:val="00B6046C"/>
    <w:rsid w:val="00B607A0"/>
    <w:rsid w:val="00B6099C"/>
    <w:rsid w:val="00B609C8"/>
    <w:rsid w:val="00B60B3B"/>
    <w:rsid w:val="00B60C86"/>
    <w:rsid w:val="00B611E7"/>
    <w:rsid w:val="00B614D8"/>
    <w:rsid w:val="00B6155B"/>
    <w:rsid w:val="00B6161C"/>
    <w:rsid w:val="00B61689"/>
    <w:rsid w:val="00B61694"/>
    <w:rsid w:val="00B6177E"/>
    <w:rsid w:val="00B61827"/>
    <w:rsid w:val="00B61839"/>
    <w:rsid w:val="00B61917"/>
    <w:rsid w:val="00B61B6B"/>
    <w:rsid w:val="00B61C74"/>
    <w:rsid w:val="00B61E3F"/>
    <w:rsid w:val="00B61ECB"/>
    <w:rsid w:val="00B61F4F"/>
    <w:rsid w:val="00B62159"/>
    <w:rsid w:val="00B6232E"/>
    <w:rsid w:val="00B62362"/>
    <w:rsid w:val="00B62496"/>
    <w:rsid w:val="00B624A0"/>
    <w:rsid w:val="00B62503"/>
    <w:rsid w:val="00B62555"/>
    <w:rsid w:val="00B6261C"/>
    <w:rsid w:val="00B626D2"/>
    <w:rsid w:val="00B627C7"/>
    <w:rsid w:val="00B62805"/>
    <w:rsid w:val="00B62815"/>
    <w:rsid w:val="00B62816"/>
    <w:rsid w:val="00B628E3"/>
    <w:rsid w:val="00B632EA"/>
    <w:rsid w:val="00B635DB"/>
    <w:rsid w:val="00B636A6"/>
    <w:rsid w:val="00B6379D"/>
    <w:rsid w:val="00B6381C"/>
    <w:rsid w:val="00B63919"/>
    <w:rsid w:val="00B63A7E"/>
    <w:rsid w:val="00B6402B"/>
    <w:rsid w:val="00B64094"/>
    <w:rsid w:val="00B642F6"/>
    <w:rsid w:val="00B644D6"/>
    <w:rsid w:val="00B64520"/>
    <w:rsid w:val="00B6466D"/>
    <w:rsid w:val="00B646FE"/>
    <w:rsid w:val="00B6483E"/>
    <w:rsid w:val="00B64A6E"/>
    <w:rsid w:val="00B64DDD"/>
    <w:rsid w:val="00B65147"/>
    <w:rsid w:val="00B6538B"/>
    <w:rsid w:val="00B65489"/>
    <w:rsid w:val="00B6559A"/>
    <w:rsid w:val="00B657A5"/>
    <w:rsid w:val="00B657AF"/>
    <w:rsid w:val="00B65898"/>
    <w:rsid w:val="00B6589E"/>
    <w:rsid w:val="00B65916"/>
    <w:rsid w:val="00B65917"/>
    <w:rsid w:val="00B65973"/>
    <w:rsid w:val="00B659D2"/>
    <w:rsid w:val="00B65A4E"/>
    <w:rsid w:val="00B65ACC"/>
    <w:rsid w:val="00B65DB6"/>
    <w:rsid w:val="00B663E7"/>
    <w:rsid w:val="00B66756"/>
    <w:rsid w:val="00B6679D"/>
    <w:rsid w:val="00B668BE"/>
    <w:rsid w:val="00B669E5"/>
    <w:rsid w:val="00B66A61"/>
    <w:rsid w:val="00B66AD2"/>
    <w:rsid w:val="00B66B06"/>
    <w:rsid w:val="00B66C91"/>
    <w:rsid w:val="00B66CFA"/>
    <w:rsid w:val="00B66F26"/>
    <w:rsid w:val="00B66F66"/>
    <w:rsid w:val="00B6722F"/>
    <w:rsid w:val="00B67379"/>
    <w:rsid w:val="00B673A3"/>
    <w:rsid w:val="00B6768E"/>
    <w:rsid w:val="00B67797"/>
    <w:rsid w:val="00B67A26"/>
    <w:rsid w:val="00B67ADE"/>
    <w:rsid w:val="00B67C84"/>
    <w:rsid w:val="00B67CE7"/>
    <w:rsid w:val="00B70283"/>
    <w:rsid w:val="00B7041B"/>
    <w:rsid w:val="00B706FE"/>
    <w:rsid w:val="00B70722"/>
    <w:rsid w:val="00B70A16"/>
    <w:rsid w:val="00B70A97"/>
    <w:rsid w:val="00B70AED"/>
    <w:rsid w:val="00B70EAA"/>
    <w:rsid w:val="00B71040"/>
    <w:rsid w:val="00B7108C"/>
    <w:rsid w:val="00B711DC"/>
    <w:rsid w:val="00B71209"/>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74A"/>
    <w:rsid w:val="00B72886"/>
    <w:rsid w:val="00B72942"/>
    <w:rsid w:val="00B72BA9"/>
    <w:rsid w:val="00B72DD1"/>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72"/>
    <w:rsid w:val="00B744E1"/>
    <w:rsid w:val="00B74597"/>
    <w:rsid w:val="00B745FB"/>
    <w:rsid w:val="00B74C4F"/>
    <w:rsid w:val="00B74D71"/>
    <w:rsid w:val="00B74DAD"/>
    <w:rsid w:val="00B74DC5"/>
    <w:rsid w:val="00B74F49"/>
    <w:rsid w:val="00B752D8"/>
    <w:rsid w:val="00B7537C"/>
    <w:rsid w:val="00B755BE"/>
    <w:rsid w:val="00B75705"/>
    <w:rsid w:val="00B759E6"/>
    <w:rsid w:val="00B75C07"/>
    <w:rsid w:val="00B75C1B"/>
    <w:rsid w:val="00B75C4E"/>
    <w:rsid w:val="00B76119"/>
    <w:rsid w:val="00B7618D"/>
    <w:rsid w:val="00B761A0"/>
    <w:rsid w:val="00B763C0"/>
    <w:rsid w:val="00B763C5"/>
    <w:rsid w:val="00B763CB"/>
    <w:rsid w:val="00B76776"/>
    <w:rsid w:val="00B767E0"/>
    <w:rsid w:val="00B76950"/>
    <w:rsid w:val="00B76C38"/>
    <w:rsid w:val="00B76ED5"/>
    <w:rsid w:val="00B76EF8"/>
    <w:rsid w:val="00B77115"/>
    <w:rsid w:val="00B77315"/>
    <w:rsid w:val="00B7751B"/>
    <w:rsid w:val="00B77575"/>
    <w:rsid w:val="00B7777B"/>
    <w:rsid w:val="00B808E1"/>
    <w:rsid w:val="00B80A19"/>
    <w:rsid w:val="00B80B4B"/>
    <w:rsid w:val="00B80C02"/>
    <w:rsid w:val="00B81195"/>
    <w:rsid w:val="00B81591"/>
    <w:rsid w:val="00B816FF"/>
    <w:rsid w:val="00B81B08"/>
    <w:rsid w:val="00B81C99"/>
    <w:rsid w:val="00B81E7C"/>
    <w:rsid w:val="00B82118"/>
    <w:rsid w:val="00B82165"/>
    <w:rsid w:val="00B821EA"/>
    <w:rsid w:val="00B8224D"/>
    <w:rsid w:val="00B822B2"/>
    <w:rsid w:val="00B82347"/>
    <w:rsid w:val="00B824C2"/>
    <w:rsid w:val="00B8266F"/>
    <w:rsid w:val="00B8268A"/>
    <w:rsid w:val="00B82737"/>
    <w:rsid w:val="00B82784"/>
    <w:rsid w:val="00B82B71"/>
    <w:rsid w:val="00B82B79"/>
    <w:rsid w:val="00B82B88"/>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3E39"/>
    <w:rsid w:val="00B84419"/>
    <w:rsid w:val="00B84728"/>
    <w:rsid w:val="00B8495B"/>
    <w:rsid w:val="00B84BBA"/>
    <w:rsid w:val="00B84E23"/>
    <w:rsid w:val="00B8502A"/>
    <w:rsid w:val="00B850A9"/>
    <w:rsid w:val="00B851EA"/>
    <w:rsid w:val="00B852BF"/>
    <w:rsid w:val="00B852C0"/>
    <w:rsid w:val="00B854C4"/>
    <w:rsid w:val="00B8563A"/>
    <w:rsid w:val="00B8575A"/>
    <w:rsid w:val="00B85785"/>
    <w:rsid w:val="00B857B6"/>
    <w:rsid w:val="00B8580F"/>
    <w:rsid w:val="00B8592F"/>
    <w:rsid w:val="00B85A32"/>
    <w:rsid w:val="00B85A7C"/>
    <w:rsid w:val="00B86182"/>
    <w:rsid w:val="00B861D0"/>
    <w:rsid w:val="00B8632E"/>
    <w:rsid w:val="00B8666B"/>
    <w:rsid w:val="00B86700"/>
    <w:rsid w:val="00B8680A"/>
    <w:rsid w:val="00B8683A"/>
    <w:rsid w:val="00B86AE5"/>
    <w:rsid w:val="00B86B25"/>
    <w:rsid w:val="00B86B6C"/>
    <w:rsid w:val="00B86C9F"/>
    <w:rsid w:val="00B86D07"/>
    <w:rsid w:val="00B86EE8"/>
    <w:rsid w:val="00B86FFE"/>
    <w:rsid w:val="00B873E2"/>
    <w:rsid w:val="00B875C8"/>
    <w:rsid w:val="00B87A1D"/>
    <w:rsid w:val="00B87AE6"/>
    <w:rsid w:val="00B87D87"/>
    <w:rsid w:val="00B87DA5"/>
    <w:rsid w:val="00B87F02"/>
    <w:rsid w:val="00B87F4B"/>
    <w:rsid w:val="00B900B7"/>
    <w:rsid w:val="00B9021D"/>
    <w:rsid w:val="00B90354"/>
    <w:rsid w:val="00B90935"/>
    <w:rsid w:val="00B90A7F"/>
    <w:rsid w:val="00B90E50"/>
    <w:rsid w:val="00B90F8A"/>
    <w:rsid w:val="00B91158"/>
    <w:rsid w:val="00B911D8"/>
    <w:rsid w:val="00B91584"/>
    <w:rsid w:val="00B91791"/>
    <w:rsid w:val="00B9179E"/>
    <w:rsid w:val="00B918CC"/>
    <w:rsid w:val="00B91C7D"/>
    <w:rsid w:val="00B91F19"/>
    <w:rsid w:val="00B9200A"/>
    <w:rsid w:val="00B92283"/>
    <w:rsid w:val="00B923F3"/>
    <w:rsid w:val="00B925A0"/>
    <w:rsid w:val="00B92772"/>
    <w:rsid w:val="00B927DA"/>
    <w:rsid w:val="00B92916"/>
    <w:rsid w:val="00B9297D"/>
    <w:rsid w:val="00B929E3"/>
    <w:rsid w:val="00B92AB0"/>
    <w:rsid w:val="00B92D67"/>
    <w:rsid w:val="00B92DF9"/>
    <w:rsid w:val="00B92FC9"/>
    <w:rsid w:val="00B93170"/>
    <w:rsid w:val="00B9323E"/>
    <w:rsid w:val="00B93264"/>
    <w:rsid w:val="00B932C3"/>
    <w:rsid w:val="00B93441"/>
    <w:rsid w:val="00B9389F"/>
    <w:rsid w:val="00B93A8B"/>
    <w:rsid w:val="00B93AFD"/>
    <w:rsid w:val="00B93DE6"/>
    <w:rsid w:val="00B93F37"/>
    <w:rsid w:val="00B944AE"/>
    <w:rsid w:val="00B94571"/>
    <w:rsid w:val="00B94694"/>
    <w:rsid w:val="00B9474D"/>
    <w:rsid w:val="00B947D2"/>
    <w:rsid w:val="00B94927"/>
    <w:rsid w:val="00B949CF"/>
    <w:rsid w:val="00B94A0C"/>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60"/>
    <w:rsid w:val="00B96BA2"/>
    <w:rsid w:val="00B96E69"/>
    <w:rsid w:val="00B96F68"/>
    <w:rsid w:val="00B97019"/>
    <w:rsid w:val="00B970BA"/>
    <w:rsid w:val="00B9716A"/>
    <w:rsid w:val="00B97459"/>
    <w:rsid w:val="00B9762F"/>
    <w:rsid w:val="00B9782F"/>
    <w:rsid w:val="00B978BE"/>
    <w:rsid w:val="00B97AF5"/>
    <w:rsid w:val="00B97B13"/>
    <w:rsid w:val="00B97D62"/>
    <w:rsid w:val="00B97DB7"/>
    <w:rsid w:val="00B97E26"/>
    <w:rsid w:val="00B97F4D"/>
    <w:rsid w:val="00B97FCC"/>
    <w:rsid w:val="00BA004F"/>
    <w:rsid w:val="00BA019F"/>
    <w:rsid w:val="00BA02BD"/>
    <w:rsid w:val="00BA0423"/>
    <w:rsid w:val="00BA07DD"/>
    <w:rsid w:val="00BA0903"/>
    <w:rsid w:val="00BA0906"/>
    <w:rsid w:val="00BA097E"/>
    <w:rsid w:val="00BA0A10"/>
    <w:rsid w:val="00BA0CCF"/>
    <w:rsid w:val="00BA10B5"/>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C81"/>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9F"/>
    <w:rsid w:val="00BA4AD1"/>
    <w:rsid w:val="00BA4C79"/>
    <w:rsid w:val="00BA4CE0"/>
    <w:rsid w:val="00BA4D4D"/>
    <w:rsid w:val="00BA50BD"/>
    <w:rsid w:val="00BA50E0"/>
    <w:rsid w:val="00BA53BE"/>
    <w:rsid w:val="00BA54CB"/>
    <w:rsid w:val="00BA5662"/>
    <w:rsid w:val="00BA56AA"/>
    <w:rsid w:val="00BA56FD"/>
    <w:rsid w:val="00BA593B"/>
    <w:rsid w:val="00BA5959"/>
    <w:rsid w:val="00BA5C41"/>
    <w:rsid w:val="00BA5C8D"/>
    <w:rsid w:val="00BA5D83"/>
    <w:rsid w:val="00BA5F88"/>
    <w:rsid w:val="00BA6043"/>
    <w:rsid w:val="00BA604A"/>
    <w:rsid w:val="00BA642C"/>
    <w:rsid w:val="00BA6639"/>
    <w:rsid w:val="00BA679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EE8"/>
    <w:rsid w:val="00BB0F24"/>
    <w:rsid w:val="00BB10CF"/>
    <w:rsid w:val="00BB10D0"/>
    <w:rsid w:val="00BB118B"/>
    <w:rsid w:val="00BB14DE"/>
    <w:rsid w:val="00BB15E5"/>
    <w:rsid w:val="00BB16E8"/>
    <w:rsid w:val="00BB17FD"/>
    <w:rsid w:val="00BB18FC"/>
    <w:rsid w:val="00BB1957"/>
    <w:rsid w:val="00BB1A58"/>
    <w:rsid w:val="00BB1C0E"/>
    <w:rsid w:val="00BB1D08"/>
    <w:rsid w:val="00BB1D45"/>
    <w:rsid w:val="00BB1D46"/>
    <w:rsid w:val="00BB1D77"/>
    <w:rsid w:val="00BB1FB7"/>
    <w:rsid w:val="00BB202B"/>
    <w:rsid w:val="00BB2272"/>
    <w:rsid w:val="00BB25D5"/>
    <w:rsid w:val="00BB276B"/>
    <w:rsid w:val="00BB287A"/>
    <w:rsid w:val="00BB2A29"/>
    <w:rsid w:val="00BB2DE8"/>
    <w:rsid w:val="00BB2F73"/>
    <w:rsid w:val="00BB326B"/>
    <w:rsid w:val="00BB35A3"/>
    <w:rsid w:val="00BB35E4"/>
    <w:rsid w:val="00BB3620"/>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9E4"/>
    <w:rsid w:val="00BB4A74"/>
    <w:rsid w:val="00BB4B02"/>
    <w:rsid w:val="00BB4BB7"/>
    <w:rsid w:val="00BB4BCF"/>
    <w:rsid w:val="00BB4CA2"/>
    <w:rsid w:val="00BB4E43"/>
    <w:rsid w:val="00BB510E"/>
    <w:rsid w:val="00BB5183"/>
    <w:rsid w:val="00BB531B"/>
    <w:rsid w:val="00BB55E7"/>
    <w:rsid w:val="00BB5999"/>
    <w:rsid w:val="00BB5B6F"/>
    <w:rsid w:val="00BB5D08"/>
    <w:rsid w:val="00BB5E9C"/>
    <w:rsid w:val="00BB5FF3"/>
    <w:rsid w:val="00BB600D"/>
    <w:rsid w:val="00BB6207"/>
    <w:rsid w:val="00BB6277"/>
    <w:rsid w:val="00BB63AC"/>
    <w:rsid w:val="00BB63F6"/>
    <w:rsid w:val="00BB6432"/>
    <w:rsid w:val="00BB6B5D"/>
    <w:rsid w:val="00BB6C8F"/>
    <w:rsid w:val="00BB6CE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CB6"/>
    <w:rsid w:val="00BB7DA2"/>
    <w:rsid w:val="00BC0212"/>
    <w:rsid w:val="00BC0358"/>
    <w:rsid w:val="00BC05FF"/>
    <w:rsid w:val="00BC0871"/>
    <w:rsid w:val="00BC0E8B"/>
    <w:rsid w:val="00BC1096"/>
    <w:rsid w:val="00BC12B4"/>
    <w:rsid w:val="00BC137E"/>
    <w:rsid w:val="00BC1460"/>
    <w:rsid w:val="00BC1707"/>
    <w:rsid w:val="00BC17E0"/>
    <w:rsid w:val="00BC1912"/>
    <w:rsid w:val="00BC19DD"/>
    <w:rsid w:val="00BC1BAB"/>
    <w:rsid w:val="00BC1BD1"/>
    <w:rsid w:val="00BC1C9D"/>
    <w:rsid w:val="00BC1FA7"/>
    <w:rsid w:val="00BC207C"/>
    <w:rsid w:val="00BC21FE"/>
    <w:rsid w:val="00BC22C7"/>
    <w:rsid w:val="00BC23CB"/>
    <w:rsid w:val="00BC244D"/>
    <w:rsid w:val="00BC268F"/>
    <w:rsid w:val="00BC280E"/>
    <w:rsid w:val="00BC295D"/>
    <w:rsid w:val="00BC2A47"/>
    <w:rsid w:val="00BC2B0F"/>
    <w:rsid w:val="00BC2C39"/>
    <w:rsid w:val="00BC2CC3"/>
    <w:rsid w:val="00BC2F29"/>
    <w:rsid w:val="00BC2FC9"/>
    <w:rsid w:val="00BC30B3"/>
    <w:rsid w:val="00BC30FC"/>
    <w:rsid w:val="00BC345D"/>
    <w:rsid w:val="00BC348A"/>
    <w:rsid w:val="00BC348F"/>
    <w:rsid w:val="00BC3554"/>
    <w:rsid w:val="00BC3599"/>
    <w:rsid w:val="00BC366E"/>
    <w:rsid w:val="00BC3788"/>
    <w:rsid w:val="00BC37D3"/>
    <w:rsid w:val="00BC3958"/>
    <w:rsid w:val="00BC3C42"/>
    <w:rsid w:val="00BC3C8A"/>
    <w:rsid w:val="00BC3F21"/>
    <w:rsid w:val="00BC403C"/>
    <w:rsid w:val="00BC439D"/>
    <w:rsid w:val="00BC4522"/>
    <w:rsid w:val="00BC4A2C"/>
    <w:rsid w:val="00BC4EB7"/>
    <w:rsid w:val="00BC502C"/>
    <w:rsid w:val="00BC5489"/>
    <w:rsid w:val="00BC574C"/>
    <w:rsid w:val="00BC58B0"/>
    <w:rsid w:val="00BC5A9F"/>
    <w:rsid w:val="00BC5F48"/>
    <w:rsid w:val="00BC5F6C"/>
    <w:rsid w:val="00BC60F2"/>
    <w:rsid w:val="00BC61BB"/>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66B"/>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3EF9"/>
    <w:rsid w:val="00BD4426"/>
    <w:rsid w:val="00BD464B"/>
    <w:rsid w:val="00BD467C"/>
    <w:rsid w:val="00BD4763"/>
    <w:rsid w:val="00BD47F6"/>
    <w:rsid w:val="00BD47F9"/>
    <w:rsid w:val="00BD483D"/>
    <w:rsid w:val="00BD4A94"/>
    <w:rsid w:val="00BD4B70"/>
    <w:rsid w:val="00BD4DD9"/>
    <w:rsid w:val="00BD4F16"/>
    <w:rsid w:val="00BD4F56"/>
    <w:rsid w:val="00BD4F7B"/>
    <w:rsid w:val="00BD4F96"/>
    <w:rsid w:val="00BD52A6"/>
    <w:rsid w:val="00BD53E8"/>
    <w:rsid w:val="00BD56D3"/>
    <w:rsid w:val="00BD5786"/>
    <w:rsid w:val="00BD5977"/>
    <w:rsid w:val="00BD5BBE"/>
    <w:rsid w:val="00BD5C71"/>
    <w:rsid w:val="00BD5E53"/>
    <w:rsid w:val="00BD5E66"/>
    <w:rsid w:val="00BD6165"/>
    <w:rsid w:val="00BD6330"/>
    <w:rsid w:val="00BD6667"/>
    <w:rsid w:val="00BD684F"/>
    <w:rsid w:val="00BD6B2A"/>
    <w:rsid w:val="00BD6B92"/>
    <w:rsid w:val="00BD6C36"/>
    <w:rsid w:val="00BD6DC9"/>
    <w:rsid w:val="00BD6E56"/>
    <w:rsid w:val="00BD6E92"/>
    <w:rsid w:val="00BD71BA"/>
    <w:rsid w:val="00BD7461"/>
    <w:rsid w:val="00BD7499"/>
    <w:rsid w:val="00BD749F"/>
    <w:rsid w:val="00BD74A1"/>
    <w:rsid w:val="00BD7514"/>
    <w:rsid w:val="00BD7519"/>
    <w:rsid w:val="00BD7592"/>
    <w:rsid w:val="00BD7A8B"/>
    <w:rsid w:val="00BD7C78"/>
    <w:rsid w:val="00BE0023"/>
    <w:rsid w:val="00BE02F5"/>
    <w:rsid w:val="00BE0307"/>
    <w:rsid w:val="00BE041B"/>
    <w:rsid w:val="00BE0449"/>
    <w:rsid w:val="00BE0565"/>
    <w:rsid w:val="00BE0573"/>
    <w:rsid w:val="00BE07C2"/>
    <w:rsid w:val="00BE08E2"/>
    <w:rsid w:val="00BE0A0C"/>
    <w:rsid w:val="00BE0B4D"/>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964"/>
    <w:rsid w:val="00BE1A65"/>
    <w:rsid w:val="00BE1F69"/>
    <w:rsid w:val="00BE1F97"/>
    <w:rsid w:val="00BE2377"/>
    <w:rsid w:val="00BE25EA"/>
    <w:rsid w:val="00BE2772"/>
    <w:rsid w:val="00BE2946"/>
    <w:rsid w:val="00BE29CA"/>
    <w:rsid w:val="00BE29E7"/>
    <w:rsid w:val="00BE2AA2"/>
    <w:rsid w:val="00BE2CBD"/>
    <w:rsid w:val="00BE2CD6"/>
    <w:rsid w:val="00BE2D5B"/>
    <w:rsid w:val="00BE2DF6"/>
    <w:rsid w:val="00BE2F20"/>
    <w:rsid w:val="00BE3051"/>
    <w:rsid w:val="00BE3167"/>
    <w:rsid w:val="00BE31C1"/>
    <w:rsid w:val="00BE3254"/>
    <w:rsid w:val="00BE3445"/>
    <w:rsid w:val="00BE37FD"/>
    <w:rsid w:val="00BE385A"/>
    <w:rsid w:val="00BE3A39"/>
    <w:rsid w:val="00BE3BE7"/>
    <w:rsid w:val="00BE3C8A"/>
    <w:rsid w:val="00BE3CC0"/>
    <w:rsid w:val="00BE3CF3"/>
    <w:rsid w:val="00BE3F7F"/>
    <w:rsid w:val="00BE3FAB"/>
    <w:rsid w:val="00BE42FC"/>
    <w:rsid w:val="00BE46E3"/>
    <w:rsid w:val="00BE47DD"/>
    <w:rsid w:val="00BE4966"/>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2A4"/>
    <w:rsid w:val="00BE653C"/>
    <w:rsid w:val="00BE66F1"/>
    <w:rsid w:val="00BE6A7A"/>
    <w:rsid w:val="00BE6C57"/>
    <w:rsid w:val="00BE6F71"/>
    <w:rsid w:val="00BE7377"/>
    <w:rsid w:val="00BE7381"/>
    <w:rsid w:val="00BE77BA"/>
    <w:rsid w:val="00BE7C29"/>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27"/>
    <w:rsid w:val="00BF20C8"/>
    <w:rsid w:val="00BF231A"/>
    <w:rsid w:val="00BF273B"/>
    <w:rsid w:val="00BF283D"/>
    <w:rsid w:val="00BF28C2"/>
    <w:rsid w:val="00BF28DB"/>
    <w:rsid w:val="00BF2B6B"/>
    <w:rsid w:val="00BF2D5C"/>
    <w:rsid w:val="00BF3315"/>
    <w:rsid w:val="00BF37D3"/>
    <w:rsid w:val="00BF37E4"/>
    <w:rsid w:val="00BF38C1"/>
    <w:rsid w:val="00BF3A26"/>
    <w:rsid w:val="00BF42A4"/>
    <w:rsid w:val="00BF4464"/>
    <w:rsid w:val="00BF44AD"/>
    <w:rsid w:val="00BF457C"/>
    <w:rsid w:val="00BF475A"/>
    <w:rsid w:val="00BF47B5"/>
    <w:rsid w:val="00BF48D2"/>
    <w:rsid w:val="00BF4A2A"/>
    <w:rsid w:val="00BF4A31"/>
    <w:rsid w:val="00BF4A61"/>
    <w:rsid w:val="00BF4B5B"/>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E7B"/>
    <w:rsid w:val="00BF6FB1"/>
    <w:rsid w:val="00BF7069"/>
    <w:rsid w:val="00BF7562"/>
    <w:rsid w:val="00BF7595"/>
    <w:rsid w:val="00BF7922"/>
    <w:rsid w:val="00BF7A6B"/>
    <w:rsid w:val="00BF7A75"/>
    <w:rsid w:val="00BF7BA7"/>
    <w:rsid w:val="00BF7CAD"/>
    <w:rsid w:val="00BF7D6F"/>
    <w:rsid w:val="00BF7D75"/>
    <w:rsid w:val="00BF7F00"/>
    <w:rsid w:val="00C00079"/>
    <w:rsid w:val="00C00135"/>
    <w:rsid w:val="00C00164"/>
    <w:rsid w:val="00C001F5"/>
    <w:rsid w:val="00C002CF"/>
    <w:rsid w:val="00C004D7"/>
    <w:rsid w:val="00C00694"/>
    <w:rsid w:val="00C00723"/>
    <w:rsid w:val="00C0076A"/>
    <w:rsid w:val="00C00838"/>
    <w:rsid w:val="00C008D7"/>
    <w:rsid w:val="00C00ABB"/>
    <w:rsid w:val="00C00B5B"/>
    <w:rsid w:val="00C00C9F"/>
    <w:rsid w:val="00C00D24"/>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59"/>
    <w:rsid w:val="00C039CF"/>
    <w:rsid w:val="00C03A89"/>
    <w:rsid w:val="00C03BD7"/>
    <w:rsid w:val="00C03E47"/>
    <w:rsid w:val="00C03FD4"/>
    <w:rsid w:val="00C0403A"/>
    <w:rsid w:val="00C040F1"/>
    <w:rsid w:val="00C041A7"/>
    <w:rsid w:val="00C04274"/>
    <w:rsid w:val="00C0430B"/>
    <w:rsid w:val="00C04391"/>
    <w:rsid w:val="00C04397"/>
    <w:rsid w:val="00C043B1"/>
    <w:rsid w:val="00C043C0"/>
    <w:rsid w:val="00C0459F"/>
    <w:rsid w:val="00C045C0"/>
    <w:rsid w:val="00C045DF"/>
    <w:rsid w:val="00C04861"/>
    <w:rsid w:val="00C048E0"/>
    <w:rsid w:val="00C049D4"/>
    <w:rsid w:val="00C04ACF"/>
    <w:rsid w:val="00C04B26"/>
    <w:rsid w:val="00C04B2B"/>
    <w:rsid w:val="00C04D39"/>
    <w:rsid w:val="00C04E04"/>
    <w:rsid w:val="00C04EDC"/>
    <w:rsid w:val="00C04FEF"/>
    <w:rsid w:val="00C05439"/>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34F"/>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28"/>
    <w:rsid w:val="00C12AAE"/>
    <w:rsid w:val="00C12B10"/>
    <w:rsid w:val="00C12ED4"/>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0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6D"/>
    <w:rsid w:val="00C179AC"/>
    <w:rsid w:val="00C17A04"/>
    <w:rsid w:val="00C17A36"/>
    <w:rsid w:val="00C17A44"/>
    <w:rsid w:val="00C2001C"/>
    <w:rsid w:val="00C20061"/>
    <w:rsid w:val="00C200A2"/>
    <w:rsid w:val="00C20118"/>
    <w:rsid w:val="00C20205"/>
    <w:rsid w:val="00C202E5"/>
    <w:rsid w:val="00C2064D"/>
    <w:rsid w:val="00C20707"/>
    <w:rsid w:val="00C20815"/>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8B9"/>
    <w:rsid w:val="00C229E1"/>
    <w:rsid w:val="00C22A35"/>
    <w:rsid w:val="00C22A76"/>
    <w:rsid w:val="00C22D49"/>
    <w:rsid w:val="00C232D3"/>
    <w:rsid w:val="00C2353E"/>
    <w:rsid w:val="00C235CE"/>
    <w:rsid w:val="00C236AB"/>
    <w:rsid w:val="00C237E4"/>
    <w:rsid w:val="00C23C42"/>
    <w:rsid w:val="00C23DC3"/>
    <w:rsid w:val="00C23DDA"/>
    <w:rsid w:val="00C23DDE"/>
    <w:rsid w:val="00C2414C"/>
    <w:rsid w:val="00C24375"/>
    <w:rsid w:val="00C243F4"/>
    <w:rsid w:val="00C2445B"/>
    <w:rsid w:val="00C246C6"/>
    <w:rsid w:val="00C246E1"/>
    <w:rsid w:val="00C247A5"/>
    <w:rsid w:val="00C247CB"/>
    <w:rsid w:val="00C24868"/>
    <w:rsid w:val="00C248AD"/>
    <w:rsid w:val="00C249B9"/>
    <w:rsid w:val="00C24DA7"/>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C9F"/>
    <w:rsid w:val="00C26D07"/>
    <w:rsid w:val="00C26DF3"/>
    <w:rsid w:val="00C272C0"/>
    <w:rsid w:val="00C2765B"/>
    <w:rsid w:val="00C2782F"/>
    <w:rsid w:val="00C27B0C"/>
    <w:rsid w:val="00C27B87"/>
    <w:rsid w:val="00C27E72"/>
    <w:rsid w:val="00C30071"/>
    <w:rsid w:val="00C30095"/>
    <w:rsid w:val="00C3053C"/>
    <w:rsid w:val="00C306A1"/>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06"/>
    <w:rsid w:val="00C32911"/>
    <w:rsid w:val="00C32C79"/>
    <w:rsid w:val="00C32F42"/>
    <w:rsid w:val="00C33191"/>
    <w:rsid w:val="00C33378"/>
    <w:rsid w:val="00C333BD"/>
    <w:rsid w:val="00C33416"/>
    <w:rsid w:val="00C3343B"/>
    <w:rsid w:val="00C33550"/>
    <w:rsid w:val="00C33854"/>
    <w:rsid w:val="00C33B6F"/>
    <w:rsid w:val="00C341B5"/>
    <w:rsid w:val="00C34203"/>
    <w:rsid w:val="00C34257"/>
    <w:rsid w:val="00C34448"/>
    <w:rsid w:val="00C347B5"/>
    <w:rsid w:val="00C34966"/>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BEC"/>
    <w:rsid w:val="00C37C97"/>
    <w:rsid w:val="00C37E0C"/>
    <w:rsid w:val="00C37E3C"/>
    <w:rsid w:val="00C37E82"/>
    <w:rsid w:val="00C4006F"/>
    <w:rsid w:val="00C40378"/>
    <w:rsid w:val="00C40461"/>
    <w:rsid w:val="00C4078E"/>
    <w:rsid w:val="00C40795"/>
    <w:rsid w:val="00C4082E"/>
    <w:rsid w:val="00C40A8D"/>
    <w:rsid w:val="00C40D72"/>
    <w:rsid w:val="00C40E22"/>
    <w:rsid w:val="00C40FD4"/>
    <w:rsid w:val="00C410CF"/>
    <w:rsid w:val="00C410FB"/>
    <w:rsid w:val="00C41145"/>
    <w:rsid w:val="00C412BC"/>
    <w:rsid w:val="00C4136E"/>
    <w:rsid w:val="00C413DB"/>
    <w:rsid w:val="00C41408"/>
    <w:rsid w:val="00C415A1"/>
    <w:rsid w:val="00C41A36"/>
    <w:rsid w:val="00C41AD9"/>
    <w:rsid w:val="00C41AF9"/>
    <w:rsid w:val="00C41DC8"/>
    <w:rsid w:val="00C4222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4EBF"/>
    <w:rsid w:val="00C450AF"/>
    <w:rsid w:val="00C45194"/>
    <w:rsid w:val="00C45242"/>
    <w:rsid w:val="00C45377"/>
    <w:rsid w:val="00C45416"/>
    <w:rsid w:val="00C4584A"/>
    <w:rsid w:val="00C45A79"/>
    <w:rsid w:val="00C45B88"/>
    <w:rsid w:val="00C45BAC"/>
    <w:rsid w:val="00C46083"/>
    <w:rsid w:val="00C4618A"/>
    <w:rsid w:val="00C463EC"/>
    <w:rsid w:val="00C46552"/>
    <w:rsid w:val="00C46591"/>
    <w:rsid w:val="00C467EC"/>
    <w:rsid w:val="00C46876"/>
    <w:rsid w:val="00C46940"/>
    <w:rsid w:val="00C469F3"/>
    <w:rsid w:val="00C46D51"/>
    <w:rsid w:val="00C46D8B"/>
    <w:rsid w:val="00C46FB9"/>
    <w:rsid w:val="00C47037"/>
    <w:rsid w:val="00C47207"/>
    <w:rsid w:val="00C47301"/>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004"/>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A53"/>
    <w:rsid w:val="00C52B36"/>
    <w:rsid w:val="00C52C6F"/>
    <w:rsid w:val="00C52D07"/>
    <w:rsid w:val="00C52EE1"/>
    <w:rsid w:val="00C53532"/>
    <w:rsid w:val="00C536CF"/>
    <w:rsid w:val="00C538E8"/>
    <w:rsid w:val="00C539F8"/>
    <w:rsid w:val="00C53C35"/>
    <w:rsid w:val="00C53C56"/>
    <w:rsid w:val="00C53D9F"/>
    <w:rsid w:val="00C53ED1"/>
    <w:rsid w:val="00C5410B"/>
    <w:rsid w:val="00C5418D"/>
    <w:rsid w:val="00C542EF"/>
    <w:rsid w:val="00C54363"/>
    <w:rsid w:val="00C5447E"/>
    <w:rsid w:val="00C54519"/>
    <w:rsid w:val="00C5460E"/>
    <w:rsid w:val="00C54641"/>
    <w:rsid w:val="00C54724"/>
    <w:rsid w:val="00C54776"/>
    <w:rsid w:val="00C547CD"/>
    <w:rsid w:val="00C54A0C"/>
    <w:rsid w:val="00C54A9E"/>
    <w:rsid w:val="00C5500B"/>
    <w:rsid w:val="00C55092"/>
    <w:rsid w:val="00C550CA"/>
    <w:rsid w:val="00C556A5"/>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AF"/>
    <w:rsid w:val="00C57DEA"/>
    <w:rsid w:val="00C57DEB"/>
    <w:rsid w:val="00C57FA0"/>
    <w:rsid w:val="00C6009B"/>
    <w:rsid w:val="00C601E3"/>
    <w:rsid w:val="00C6033B"/>
    <w:rsid w:val="00C604AE"/>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750"/>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BA2"/>
    <w:rsid w:val="00C63CC1"/>
    <w:rsid w:val="00C63E7D"/>
    <w:rsid w:val="00C63EAB"/>
    <w:rsid w:val="00C64054"/>
    <w:rsid w:val="00C641B3"/>
    <w:rsid w:val="00C6420F"/>
    <w:rsid w:val="00C6439A"/>
    <w:rsid w:val="00C645E1"/>
    <w:rsid w:val="00C647CB"/>
    <w:rsid w:val="00C647DC"/>
    <w:rsid w:val="00C6488F"/>
    <w:rsid w:val="00C64AF9"/>
    <w:rsid w:val="00C64B1A"/>
    <w:rsid w:val="00C64CD0"/>
    <w:rsid w:val="00C64D59"/>
    <w:rsid w:val="00C64E3D"/>
    <w:rsid w:val="00C64FF7"/>
    <w:rsid w:val="00C653AF"/>
    <w:rsid w:val="00C65592"/>
    <w:rsid w:val="00C65851"/>
    <w:rsid w:val="00C65A1D"/>
    <w:rsid w:val="00C65E5E"/>
    <w:rsid w:val="00C660C0"/>
    <w:rsid w:val="00C6621D"/>
    <w:rsid w:val="00C66417"/>
    <w:rsid w:val="00C66420"/>
    <w:rsid w:val="00C666EF"/>
    <w:rsid w:val="00C66702"/>
    <w:rsid w:val="00C667FB"/>
    <w:rsid w:val="00C66DA5"/>
    <w:rsid w:val="00C66E80"/>
    <w:rsid w:val="00C66F9A"/>
    <w:rsid w:val="00C67106"/>
    <w:rsid w:val="00C67108"/>
    <w:rsid w:val="00C6727C"/>
    <w:rsid w:val="00C672EA"/>
    <w:rsid w:val="00C67378"/>
    <w:rsid w:val="00C673A1"/>
    <w:rsid w:val="00C67406"/>
    <w:rsid w:val="00C6755A"/>
    <w:rsid w:val="00C675FC"/>
    <w:rsid w:val="00C6765C"/>
    <w:rsid w:val="00C676ED"/>
    <w:rsid w:val="00C6781A"/>
    <w:rsid w:val="00C67C30"/>
    <w:rsid w:val="00C67C76"/>
    <w:rsid w:val="00C70053"/>
    <w:rsid w:val="00C70083"/>
    <w:rsid w:val="00C701F4"/>
    <w:rsid w:val="00C70352"/>
    <w:rsid w:val="00C703DE"/>
    <w:rsid w:val="00C704BF"/>
    <w:rsid w:val="00C70755"/>
    <w:rsid w:val="00C707C0"/>
    <w:rsid w:val="00C70831"/>
    <w:rsid w:val="00C70A53"/>
    <w:rsid w:val="00C70FB8"/>
    <w:rsid w:val="00C71475"/>
    <w:rsid w:val="00C71484"/>
    <w:rsid w:val="00C71796"/>
    <w:rsid w:val="00C71B56"/>
    <w:rsid w:val="00C71C0B"/>
    <w:rsid w:val="00C71CFA"/>
    <w:rsid w:val="00C71D16"/>
    <w:rsid w:val="00C7206B"/>
    <w:rsid w:val="00C72422"/>
    <w:rsid w:val="00C72548"/>
    <w:rsid w:val="00C72C1B"/>
    <w:rsid w:val="00C72C50"/>
    <w:rsid w:val="00C73083"/>
    <w:rsid w:val="00C731BC"/>
    <w:rsid w:val="00C73251"/>
    <w:rsid w:val="00C733DD"/>
    <w:rsid w:val="00C73673"/>
    <w:rsid w:val="00C73693"/>
    <w:rsid w:val="00C7394B"/>
    <w:rsid w:val="00C73AE1"/>
    <w:rsid w:val="00C73D29"/>
    <w:rsid w:val="00C73D89"/>
    <w:rsid w:val="00C7420C"/>
    <w:rsid w:val="00C74216"/>
    <w:rsid w:val="00C742A9"/>
    <w:rsid w:val="00C7443A"/>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03"/>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4A5"/>
    <w:rsid w:val="00C776D9"/>
    <w:rsid w:val="00C778F4"/>
    <w:rsid w:val="00C77909"/>
    <w:rsid w:val="00C779CD"/>
    <w:rsid w:val="00C779F3"/>
    <w:rsid w:val="00C77FEF"/>
    <w:rsid w:val="00C80002"/>
    <w:rsid w:val="00C80066"/>
    <w:rsid w:val="00C80201"/>
    <w:rsid w:val="00C80214"/>
    <w:rsid w:val="00C80559"/>
    <w:rsid w:val="00C80BB9"/>
    <w:rsid w:val="00C80C0A"/>
    <w:rsid w:val="00C80C79"/>
    <w:rsid w:val="00C80DA6"/>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3B4"/>
    <w:rsid w:val="00C8240A"/>
    <w:rsid w:val="00C8255B"/>
    <w:rsid w:val="00C8256F"/>
    <w:rsid w:val="00C826D0"/>
    <w:rsid w:val="00C82764"/>
    <w:rsid w:val="00C8280C"/>
    <w:rsid w:val="00C82945"/>
    <w:rsid w:val="00C8296C"/>
    <w:rsid w:val="00C82A23"/>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E7F"/>
    <w:rsid w:val="00C83FF0"/>
    <w:rsid w:val="00C8414B"/>
    <w:rsid w:val="00C8429D"/>
    <w:rsid w:val="00C842AA"/>
    <w:rsid w:val="00C843A7"/>
    <w:rsid w:val="00C846A7"/>
    <w:rsid w:val="00C846E5"/>
    <w:rsid w:val="00C84731"/>
    <w:rsid w:val="00C847E5"/>
    <w:rsid w:val="00C84A05"/>
    <w:rsid w:val="00C84B12"/>
    <w:rsid w:val="00C84B2A"/>
    <w:rsid w:val="00C84B41"/>
    <w:rsid w:val="00C85070"/>
    <w:rsid w:val="00C85794"/>
    <w:rsid w:val="00C858EE"/>
    <w:rsid w:val="00C859F2"/>
    <w:rsid w:val="00C85A40"/>
    <w:rsid w:val="00C85E5E"/>
    <w:rsid w:val="00C85E62"/>
    <w:rsid w:val="00C85E79"/>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6D1"/>
    <w:rsid w:val="00C90928"/>
    <w:rsid w:val="00C90B24"/>
    <w:rsid w:val="00C90EF8"/>
    <w:rsid w:val="00C90F2D"/>
    <w:rsid w:val="00C90F6B"/>
    <w:rsid w:val="00C90F9A"/>
    <w:rsid w:val="00C91158"/>
    <w:rsid w:val="00C91220"/>
    <w:rsid w:val="00C91427"/>
    <w:rsid w:val="00C91448"/>
    <w:rsid w:val="00C91478"/>
    <w:rsid w:val="00C914CA"/>
    <w:rsid w:val="00C91548"/>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BC4"/>
    <w:rsid w:val="00C92C0D"/>
    <w:rsid w:val="00C92DEB"/>
    <w:rsid w:val="00C92EDA"/>
    <w:rsid w:val="00C92F05"/>
    <w:rsid w:val="00C93001"/>
    <w:rsid w:val="00C9308F"/>
    <w:rsid w:val="00C930EF"/>
    <w:rsid w:val="00C93100"/>
    <w:rsid w:val="00C9311A"/>
    <w:rsid w:val="00C93447"/>
    <w:rsid w:val="00C9344E"/>
    <w:rsid w:val="00C934B4"/>
    <w:rsid w:val="00C93533"/>
    <w:rsid w:val="00C936C6"/>
    <w:rsid w:val="00C9395B"/>
    <w:rsid w:val="00C93A80"/>
    <w:rsid w:val="00C93B3A"/>
    <w:rsid w:val="00C93BFF"/>
    <w:rsid w:val="00C93C5D"/>
    <w:rsid w:val="00C94030"/>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C0D"/>
    <w:rsid w:val="00C95D1F"/>
    <w:rsid w:val="00C95E61"/>
    <w:rsid w:val="00C96181"/>
    <w:rsid w:val="00C9633F"/>
    <w:rsid w:val="00C963F1"/>
    <w:rsid w:val="00C9676F"/>
    <w:rsid w:val="00C968FA"/>
    <w:rsid w:val="00C96B5A"/>
    <w:rsid w:val="00C96D17"/>
    <w:rsid w:val="00C96DA1"/>
    <w:rsid w:val="00C96E2B"/>
    <w:rsid w:val="00C9708D"/>
    <w:rsid w:val="00C9739C"/>
    <w:rsid w:val="00C974AD"/>
    <w:rsid w:val="00C97727"/>
    <w:rsid w:val="00C977AB"/>
    <w:rsid w:val="00C97B13"/>
    <w:rsid w:val="00C97B8D"/>
    <w:rsid w:val="00C97CBB"/>
    <w:rsid w:val="00C97CF0"/>
    <w:rsid w:val="00C97E05"/>
    <w:rsid w:val="00C97EEF"/>
    <w:rsid w:val="00C97F0F"/>
    <w:rsid w:val="00CA0497"/>
    <w:rsid w:val="00CA059B"/>
    <w:rsid w:val="00CA05E5"/>
    <w:rsid w:val="00CA0680"/>
    <w:rsid w:val="00CA0752"/>
    <w:rsid w:val="00CA0826"/>
    <w:rsid w:val="00CA0973"/>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DC0"/>
    <w:rsid w:val="00CA2EF8"/>
    <w:rsid w:val="00CA312C"/>
    <w:rsid w:val="00CA3204"/>
    <w:rsid w:val="00CA3457"/>
    <w:rsid w:val="00CA3512"/>
    <w:rsid w:val="00CA3609"/>
    <w:rsid w:val="00CA36B9"/>
    <w:rsid w:val="00CA3B7F"/>
    <w:rsid w:val="00CA3F4B"/>
    <w:rsid w:val="00CA4060"/>
    <w:rsid w:val="00CA4127"/>
    <w:rsid w:val="00CA43DC"/>
    <w:rsid w:val="00CA4639"/>
    <w:rsid w:val="00CA491C"/>
    <w:rsid w:val="00CA49D9"/>
    <w:rsid w:val="00CA4F39"/>
    <w:rsid w:val="00CA4F8B"/>
    <w:rsid w:val="00CA5096"/>
    <w:rsid w:val="00CA514F"/>
    <w:rsid w:val="00CA517A"/>
    <w:rsid w:val="00CA5787"/>
    <w:rsid w:val="00CA5A70"/>
    <w:rsid w:val="00CA5CAF"/>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927"/>
    <w:rsid w:val="00CB0BE8"/>
    <w:rsid w:val="00CB0DA9"/>
    <w:rsid w:val="00CB0ECC"/>
    <w:rsid w:val="00CB0ECE"/>
    <w:rsid w:val="00CB0FD6"/>
    <w:rsid w:val="00CB10D6"/>
    <w:rsid w:val="00CB158C"/>
    <w:rsid w:val="00CB1644"/>
    <w:rsid w:val="00CB166C"/>
    <w:rsid w:val="00CB1A69"/>
    <w:rsid w:val="00CB2306"/>
    <w:rsid w:val="00CB24BA"/>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A9"/>
    <w:rsid w:val="00CB48B8"/>
    <w:rsid w:val="00CB4988"/>
    <w:rsid w:val="00CB4B24"/>
    <w:rsid w:val="00CB4CB1"/>
    <w:rsid w:val="00CB4DAB"/>
    <w:rsid w:val="00CB4F5B"/>
    <w:rsid w:val="00CB5580"/>
    <w:rsid w:val="00CB58A5"/>
    <w:rsid w:val="00CB5AD7"/>
    <w:rsid w:val="00CB5B83"/>
    <w:rsid w:val="00CB5BD6"/>
    <w:rsid w:val="00CB5BF2"/>
    <w:rsid w:val="00CB5CBC"/>
    <w:rsid w:val="00CB5EDB"/>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B7F4F"/>
    <w:rsid w:val="00CC0140"/>
    <w:rsid w:val="00CC0210"/>
    <w:rsid w:val="00CC029B"/>
    <w:rsid w:val="00CC04D0"/>
    <w:rsid w:val="00CC050E"/>
    <w:rsid w:val="00CC05C0"/>
    <w:rsid w:val="00CC082E"/>
    <w:rsid w:val="00CC0AE7"/>
    <w:rsid w:val="00CC0B3B"/>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1E"/>
    <w:rsid w:val="00CC5D3F"/>
    <w:rsid w:val="00CC600A"/>
    <w:rsid w:val="00CC603C"/>
    <w:rsid w:val="00CC61EA"/>
    <w:rsid w:val="00CC6227"/>
    <w:rsid w:val="00CC64AF"/>
    <w:rsid w:val="00CC6A0F"/>
    <w:rsid w:val="00CC6A8B"/>
    <w:rsid w:val="00CC6B8D"/>
    <w:rsid w:val="00CC6CCC"/>
    <w:rsid w:val="00CC6DBC"/>
    <w:rsid w:val="00CC6F1F"/>
    <w:rsid w:val="00CC7021"/>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63F"/>
    <w:rsid w:val="00CD17C8"/>
    <w:rsid w:val="00CD18DF"/>
    <w:rsid w:val="00CD190A"/>
    <w:rsid w:val="00CD1928"/>
    <w:rsid w:val="00CD1955"/>
    <w:rsid w:val="00CD1A68"/>
    <w:rsid w:val="00CD1B47"/>
    <w:rsid w:val="00CD21AF"/>
    <w:rsid w:val="00CD2701"/>
    <w:rsid w:val="00CD2818"/>
    <w:rsid w:val="00CD2A30"/>
    <w:rsid w:val="00CD2A62"/>
    <w:rsid w:val="00CD2A68"/>
    <w:rsid w:val="00CD2EBA"/>
    <w:rsid w:val="00CD2F0A"/>
    <w:rsid w:val="00CD3212"/>
    <w:rsid w:val="00CD3405"/>
    <w:rsid w:val="00CD3775"/>
    <w:rsid w:val="00CD37F4"/>
    <w:rsid w:val="00CD38E3"/>
    <w:rsid w:val="00CD38EA"/>
    <w:rsid w:val="00CD3B44"/>
    <w:rsid w:val="00CD3BB6"/>
    <w:rsid w:val="00CD3E93"/>
    <w:rsid w:val="00CD3F35"/>
    <w:rsid w:val="00CD3FB1"/>
    <w:rsid w:val="00CD4619"/>
    <w:rsid w:val="00CD469C"/>
    <w:rsid w:val="00CD46E6"/>
    <w:rsid w:val="00CD47EA"/>
    <w:rsid w:val="00CD498A"/>
    <w:rsid w:val="00CD499B"/>
    <w:rsid w:val="00CD4A15"/>
    <w:rsid w:val="00CD4E06"/>
    <w:rsid w:val="00CD521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D36"/>
    <w:rsid w:val="00CD6FD4"/>
    <w:rsid w:val="00CD701A"/>
    <w:rsid w:val="00CD7044"/>
    <w:rsid w:val="00CD7045"/>
    <w:rsid w:val="00CD7247"/>
    <w:rsid w:val="00CD77CC"/>
    <w:rsid w:val="00CD784C"/>
    <w:rsid w:val="00CD793A"/>
    <w:rsid w:val="00CD7990"/>
    <w:rsid w:val="00CD79E8"/>
    <w:rsid w:val="00CD7CA1"/>
    <w:rsid w:val="00CD7F94"/>
    <w:rsid w:val="00CE0275"/>
    <w:rsid w:val="00CE02CA"/>
    <w:rsid w:val="00CE0432"/>
    <w:rsid w:val="00CE0592"/>
    <w:rsid w:val="00CE0734"/>
    <w:rsid w:val="00CE0795"/>
    <w:rsid w:val="00CE07BD"/>
    <w:rsid w:val="00CE0AB0"/>
    <w:rsid w:val="00CE0C58"/>
    <w:rsid w:val="00CE0D8A"/>
    <w:rsid w:val="00CE0DB6"/>
    <w:rsid w:val="00CE0F77"/>
    <w:rsid w:val="00CE10EB"/>
    <w:rsid w:val="00CE110B"/>
    <w:rsid w:val="00CE12A3"/>
    <w:rsid w:val="00CE12D1"/>
    <w:rsid w:val="00CE12EC"/>
    <w:rsid w:val="00CE1347"/>
    <w:rsid w:val="00CE145C"/>
    <w:rsid w:val="00CE17FD"/>
    <w:rsid w:val="00CE1A30"/>
    <w:rsid w:val="00CE1B7A"/>
    <w:rsid w:val="00CE1C34"/>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44D"/>
    <w:rsid w:val="00CE348C"/>
    <w:rsid w:val="00CE3663"/>
    <w:rsid w:val="00CE372B"/>
    <w:rsid w:val="00CE3ED8"/>
    <w:rsid w:val="00CE3EE4"/>
    <w:rsid w:val="00CE4045"/>
    <w:rsid w:val="00CE4126"/>
    <w:rsid w:val="00CE414C"/>
    <w:rsid w:val="00CE4166"/>
    <w:rsid w:val="00CE425C"/>
    <w:rsid w:val="00CE42D8"/>
    <w:rsid w:val="00CE42E6"/>
    <w:rsid w:val="00CE4420"/>
    <w:rsid w:val="00CE4471"/>
    <w:rsid w:val="00CE481E"/>
    <w:rsid w:val="00CE490A"/>
    <w:rsid w:val="00CE4A3D"/>
    <w:rsid w:val="00CE4C0A"/>
    <w:rsid w:val="00CE4C47"/>
    <w:rsid w:val="00CE4D0D"/>
    <w:rsid w:val="00CE4EA1"/>
    <w:rsid w:val="00CE4F27"/>
    <w:rsid w:val="00CE502B"/>
    <w:rsid w:val="00CE50EF"/>
    <w:rsid w:val="00CE545F"/>
    <w:rsid w:val="00CE5674"/>
    <w:rsid w:val="00CE56E3"/>
    <w:rsid w:val="00CE578B"/>
    <w:rsid w:val="00CE58B1"/>
    <w:rsid w:val="00CE5906"/>
    <w:rsid w:val="00CE5AAD"/>
    <w:rsid w:val="00CE5D2F"/>
    <w:rsid w:val="00CE5EF0"/>
    <w:rsid w:val="00CE605C"/>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CC0"/>
    <w:rsid w:val="00CF0FE3"/>
    <w:rsid w:val="00CF1187"/>
    <w:rsid w:val="00CF12EF"/>
    <w:rsid w:val="00CF1390"/>
    <w:rsid w:val="00CF1498"/>
    <w:rsid w:val="00CF15E9"/>
    <w:rsid w:val="00CF16C1"/>
    <w:rsid w:val="00CF175F"/>
    <w:rsid w:val="00CF176B"/>
    <w:rsid w:val="00CF1821"/>
    <w:rsid w:val="00CF1914"/>
    <w:rsid w:val="00CF1A26"/>
    <w:rsid w:val="00CF1A7C"/>
    <w:rsid w:val="00CF1C40"/>
    <w:rsid w:val="00CF1DF2"/>
    <w:rsid w:val="00CF1F5C"/>
    <w:rsid w:val="00CF2009"/>
    <w:rsid w:val="00CF2056"/>
    <w:rsid w:val="00CF2243"/>
    <w:rsid w:val="00CF229B"/>
    <w:rsid w:val="00CF25A2"/>
    <w:rsid w:val="00CF263A"/>
    <w:rsid w:val="00CF2918"/>
    <w:rsid w:val="00CF29E6"/>
    <w:rsid w:val="00CF2D32"/>
    <w:rsid w:val="00CF2F3C"/>
    <w:rsid w:val="00CF306E"/>
    <w:rsid w:val="00CF3077"/>
    <w:rsid w:val="00CF34DA"/>
    <w:rsid w:val="00CF3558"/>
    <w:rsid w:val="00CF3BA7"/>
    <w:rsid w:val="00CF3EFE"/>
    <w:rsid w:val="00CF3FF4"/>
    <w:rsid w:val="00CF40F4"/>
    <w:rsid w:val="00CF42C3"/>
    <w:rsid w:val="00CF446E"/>
    <w:rsid w:val="00CF456E"/>
    <w:rsid w:val="00CF4663"/>
    <w:rsid w:val="00CF46A0"/>
    <w:rsid w:val="00CF46D3"/>
    <w:rsid w:val="00CF4743"/>
    <w:rsid w:val="00CF4909"/>
    <w:rsid w:val="00CF49A4"/>
    <w:rsid w:val="00CF4B45"/>
    <w:rsid w:val="00CF4DEC"/>
    <w:rsid w:val="00CF4FF6"/>
    <w:rsid w:val="00CF5036"/>
    <w:rsid w:val="00CF5139"/>
    <w:rsid w:val="00CF521F"/>
    <w:rsid w:val="00CF525D"/>
    <w:rsid w:val="00CF52A1"/>
    <w:rsid w:val="00CF537E"/>
    <w:rsid w:val="00CF5406"/>
    <w:rsid w:val="00CF57AA"/>
    <w:rsid w:val="00CF57C4"/>
    <w:rsid w:val="00CF597A"/>
    <w:rsid w:val="00CF5B06"/>
    <w:rsid w:val="00CF5D19"/>
    <w:rsid w:val="00CF6130"/>
    <w:rsid w:val="00CF6136"/>
    <w:rsid w:val="00CF6235"/>
    <w:rsid w:val="00CF63E5"/>
    <w:rsid w:val="00CF6442"/>
    <w:rsid w:val="00CF66AB"/>
    <w:rsid w:val="00CF67A3"/>
    <w:rsid w:val="00CF6868"/>
    <w:rsid w:val="00CF6888"/>
    <w:rsid w:val="00CF693B"/>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29"/>
    <w:rsid w:val="00D00F33"/>
    <w:rsid w:val="00D00FCA"/>
    <w:rsid w:val="00D01294"/>
    <w:rsid w:val="00D0145C"/>
    <w:rsid w:val="00D015C2"/>
    <w:rsid w:val="00D0166F"/>
    <w:rsid w:val="00D0168E"/>
    <w:rsid w:val="00D0186D"/>
    <w:rsid w:val="00D01948"/>
    <w:rsid w:val="00D019F6"/>
    <w:rsid w:val="00D01A1F"/>
    <w:rsid w:val="00D01BF6"/>
    <w:rsid w:val="00D01E1B"/>
    <w:rsid w:val="00D01E86"/>
    <w:rsid w:val="00D02381"/>
    <w:rsid w:val="00D02710"/>
    <w:rsid w:val="00D02755"/>
    <w:rsid w:val="00D027F2"/>
    <w:rsid w:val="00D02857"/>
    <w:rsid w:val="00D028B0"/>
    <w:rsid w:val="00D029AA"/>
    <w:rsid w:val="00D029F4"/>
    <w:rsid w:val="00D02AE2"/>
    <w:rsid w:val="00D02BD9"/>
    <w:rsid w:val="00D02D65"/>
    <w:rsid w:val="00D02EEA"/>
    <w:rsid w:val="00D02F35"/>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496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76B"/>
    <w:rsid w:val="00D07875"/>
    <w:rsid w:val="00D07B29"/>
    <w:rsid w:val="00D07C1E"/>
    <w:rsid w:val="00D07C80"/>
    <w:rsid w:val="00D07C9B"/>
    <w:rsid w:val="00D07CF4"/>
    <w:rsid w:val="00D10043"/>
    <w:rsid w:val="00D1005F"/>
    <w:rsid w:val="00D100C3"/>
    <w:rsid w:val="00D10150"/>
    <w:rsid w:val="00D103B1"/>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7D"/>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18"/>
    <w:rsid w:val="00D14E9E"/>
    <w:rsid w:val="00D14F53"/>
    <w:rsid w:val="00D15000"/>
    <w:rsid w:val="00D15080"/>
    <w:rsid w:val="00D151EC"/>
    <w:rsid w:val="00D154AD"/>
    <w:rsid w:val="00D1576F"/>
    <w:rsid w:val="00D15946"/>
    <w:rsid w:val="00D159DB"/>
    <w:rsid w:val="00D15A00"/>
    <w:rsid w:val="00D15A78"/>
    <w:rsid w:val="00D15D47"/>
    <w:rsid w:val="00D16053"/>
    <w:rsid w:val="00D160A5"/>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966"/>
    <w:rsid w:val="00D20A08"/>
    <w:rsid w:val="00D20EB7"/>
    <w:rsid w:val="00D20F72"/>
    <w:rsid w:val="00D20F8D"/>
    <w:rsid w:val="00D210F0"/>
    <w:rsid w:val="00D21759"/>
    <w:rsid w:val="00D21843"/>
    <w:rsid w:val="00D218EE"/>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0F"/>
    <w:rsid w:val="00D24669"/>
    <w:rsid w:val="00D24832"/>
    <w:rsid w:val="00D2485D"/>
    <w:rsid w:val="00D24870"/>
    <w:rsid w:val="00D24C8F"/>
    <w:rsid w:val="00D25282"/>
    <w:rsid w:val="00D252C6"/>
    <w:rsid w:val="00D2562B"/>
    <w:rsid w:val="00D25A38"/>
    <w:rsid w:val="00D25A4B"/>
    <w:rsid w:val="00D25AB9"/>
    <w:rsid w:val="00D25AE4"/>
    <w:rsid w:val="00D25CA0"/>
    <w:rsid w:val="00D25E0A"/>
    <w:rsid w:val="00D25F7E"/>
    <w:rsid w:val="00D260BC"/>
    <w:rsid w:val="00D262E1"/>
    <w:rsid w:val="00D266F5"/>
    <w:rsid w:val="00D26A41"/>
    <w:rsid w:val="00D26AA2"/>
    <w:rsid w:val="00D26ADA"/>
    <w:rsid w:val="00D26B28"/>
    <w:rsid w:val="00D26B80"/>
    <w:rsid w:val="00D26F19"/>
    <w:rsid w:val="00D27149"/>
    <w:rsid w:val="00D27642"/>
    <w:rsid w:val="00D277E2"/>
    <w:rsid w:val="00D278CD"/>
    <w:rsid w:val="00D30004"/>
    <w:rsid w:val="00D3004D"/>
    <w:rsid w:val="00D30202"/>
    <w:rsid w:val="00D307F7"/>
    <w:rsid w:val="00D309E3"/>
    <w:rsid w:val="00D30B11"/>
    <w:rsid w:val="00D30BA8"/>
    <w:rsid w:val="00D30BED"/>
    <w:rsid w:val="00D30D70"/>
    <w:rsid w:val="00D3111E"/>
    <w:rsid w:val="00D311F7"/>
    <w:rsid w:val="00D311FC"/>
    <w:rsid w:val="00D3123E"/>
    <w:rsid w:val="00D315C1"/>
    <w:rsid w:val="00D31615"/>
    <w:rsid w:val="00D31649"/>
    <w:rsid w:val="00D316B4"/>
    <w:rsid w:val="00D317D0"/>
    <w:rsid w:val="00D319FC"/>
    <w:rsid w:val="00D31AD6"/>
    <w:rsid w:val="00D31C25"/>
    <w:rsid w:val="00D31D75"/>
    <w:rsid w:val="00D320E6"/>
    <w:rsid w:val="00D326D7"/>
    <w:rsid w:val="00D32A0E"/>
    <w:rsid w:val="00D32D4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248"/>
    <w:rsid w:val="00D34BA5"/>
    <w:rsid w:val="00D34D6D"/>
    <w:rsid w:val="00D34E7D"/>
    <w:rsid w:val="00D35074"/>
    <w:rsid w:val="00D352AB"/>
    <w:rsid w:val="00D35515"/>
    <w:rsid w:val="00D35722"/>
    <w:rsid w:val="00D3575C"/>
    <w:rsid w:val="00D35824"/>
    <w:rsid w:val="00D35865"/>
    <w:rsid w:val="00D35AA0"/>
    <w:rsid w:val="00D35C5B"/>
    <w:rsid w:val="00D35D7E"/>
    <w:rsid w:val="00D35DF4"/>
    <w:rsid w:val="00D35E33"/>
    <w:rsid w:val="00D35E94"/>
    <w:rsid w:val="00D360C3"/>
    <w:rsid w:val="00D363D1"/>
    <w:rsid w:val="00D36435"/>
    <w:rsid w:val="00D36546"/>
    <w:rsid w:val="00D366F4"/>
    <w:rsid w:val="00D367D4"/>
    <w:rsid w:val="00D367E0"/>
    <w:rsid w:val="00D3692C"/>
    <w:rsid w:val="00D36B4F"/>
    <w:rsid w:val="00D36C51"/>
    <w:rsid w:val="00D370D2"/>
    <w:rsid w:val="00D37296"/>
    <w:rsid w:val="00D373AC"/>
    <w:rsid w:val="00D3753E"/>
    <w:rsid w:val="00D3761D"/>
    <w:rsid w:val="00D3791D"/>
    <w:rsid w:val="00D37924"/>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2"/>
    <w:rsid w:val="00D41B94"/>
    <w:rsid w:val="00D41CB5"/>
    <w:rsid w:val="00D41D7B"/>
    <w:rsid w:val="00D420EE"/>
    <w:rsid w:val="00D42159"/>
    <w:rsid w:val="00D4234D"/>
    <w:rsid w:val="00D42388"/>
    <w:rsid w:val="00D423AE"/>
    <w:rsid w:val="00D42797"/>
    <w:rsid w:val="00D429F7"/>
    <w:rsid w:val="00D42E8F"/>
    <w:rsid w:val="00D42F4B"/>
    <w:rsid w:val="00D43019"/>
    <w:rsid w:val="00D430E4"/>
    <w:rsid w:val="00D433FA"/>
    <w:rsid w:val="00D43587"/>
    <w:rsid w:val="00D437E9"/>
    <w:rsid w:val="00D43A00"/>
    <w:rsid w:val="00D43A18"/>
    <w:rsid w:val="00D43A7A"/>
    <w:rsid w:val="00D43B8C"/>
    <w:rsid w:val="00D43EF6"/>
    <w:rsid w:val="00D43EF8"/>
    <w:rsid w:val="00D43F1C"/>
    <w:rsid w:val="00D4454F"/>
    <w:rsid w:val="00D44848"/>
    <w:rsid w:val="00D44A20"/>
    <w:rsid w:val="00D44A89"/>
    <w:rsid w:val="00D44B32"/>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03B"/>
    <w:rsid w:val="00D46361"/>
    <w:rsid w:val="00D46498"/>
    <w:rsid w:val="00D46520"/>
    <w:rsid w:val="00D46563"/>
    <w:rsid w:val="00D46926"/>
    <w:rsid w:val="00D46C71"/>
    <w:rsid w:val="00D46E5D"/>
    <w:rsid w:val="00D46EB1"/>
    <w:rsid w:val="00D46F97"/>
    <w:rsid w:val="00D4717B"/>
    <w:rsid w:val="00D472B8"/>
    <w:rsid w:val="00D47538"/>
    <w:rsid w:val="00D4757C"/>
    <w:rsid w:val="00D475F3"/>
    <w:rsid w:val="00D4762C"/>
    <w:rsid w:val="00D477A1"/>
    <w:rsid w:val="00D47918"/>
    <w:rsid w:val="00D4799B"/>
    <w:rsid w:val="00D47A75"/>
    <w:rsid w:val="00D47AAF"/>
    <w:rsid w:val="00D47AF3"/>
    <w:rsid w:val="00D47D11"/>
    <w:rsid w:val="00D47EC1"/>
    <w:rsid w:val="00D47ED8"/>
    <w:rsid w:val="00D47F4F"/>
    <w:rsid w:val="00D47F6D"/>
    <w:rsid w:val="00D50296"/>
    <w:rsid w:val="00D50399"/>
    <w:rsid w:val="00D5039C"/>
    <w:rsid w:val="00D50529"/>
    <w:rsid w:val="00D50595"/>
    <w:rsid w:val="00D5074D"/>
    <w:rsid w:val="00D5075C"/>
    <w:rsid w:val="00D5078E"/>
    <w:rsid w:val="00D50885"/>
    <w:rsid w:val="00D508CA"/>
    <w:rsid w:val="00D50953"/>
    <w:rsid w:val="00D50BC7"/>
    <w:rsid w:val="00D50C37"/>
    <w:rsid w:val="00D50CA5"/>
    <w:rsid w:val="00D50E67"/>
    <w:rsid w:val="00D5101E"/>
    <w:rsid w:val="00D51028"/>
    <w:rsid w:val="00D5105C"/>
    <w:rsid w:val="00D51115"/>
    <w:rsid w:val="00D5126E"/>
    <w:rsid w:val="00D512F4"/>
    <w:rsid w:val="00D5152C"/>
    <w:rsid w:val="00D515BB"/>
    <w:rsid w:val="00D51D15"/>
    <w:rsid w:val="00D51FE3"/>
    <w:rsid w:val="00D52007"/>
    <w:rsid w:val="00D52191"/>
    <w:rsid w:val="00D5224E"/>
    <w:rsid w:val="00D52276"/>
    <w:rsid w:val="00D5242B"/>
    <w:rsid w:val="00D526B7"/>
    <w:rsid w:val="00D5296F"/>
    <w:rsid w:val="00D529D8"/>
    <w:rsid w:val="00D52B00"/>
    <w:rsid w:val="00D533BD"/>
    <w:rsid w:val="00D53501"/>
    <w:rsid w:val="00D535D7"/>
    <w:rsid w:val="00D53A2D"/>
    <w:rsid w:val="00D53B02"/>
    <w:rsid w:val="00D53C72"/>
    <w:rsid w:val="00D54299"/>
    <w:rsid w:val="00D54399"/>
    <w:rsid w:val="00D5483A"/>
    <w:rsid w:val="00D5484C"/>
    <w:rsid w:val="00D54937"/>
    <w:rsid w:val="00D54A68"/>
    <w:rsid w:val="00D54BCA"/>
    <w:rsid w:val="00D54D4A"/>
    <w:rsid w:val="00D54DD5"/>
    <w:rsid w:val="00D54DF1"/>
    <w:rsid w:val="00D54F96"/>
    <w:rsid w:val="00D54FDC"/>
    <w:rsid w:val="00D5511B"/>
    <w:rsid w:val="00D555F4"/>
    <w:rsid w:val="00D5574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46"/>
    <w:rsid w:val="00D56ECF"/>
    <w:rsid w:val="00D56F15"/>
    <w:rsid w:val="00D5719E"/>
    <w:rsid w:val="00D5778E"/>
    <w:rsid w:val="00D57A69"/>
    <w:rsid w:val="00D57C46"/>
    <w:rsid w:val="00D57C62"/>
    <w:rsid w:val="00D57C79"/>
    <w:rsid w:val="00D57D3D"/>
    <w:rsid w:val="00D57E42"/>
    <w:rsid w:val="00D60160"/>
    <w:rsid w:val="00D60183"/>
    <w:rsid w:val="00D602BF"/>
    <w:rsid w:val="00D603C4"/>
    <w:rsid w:val="00D604E6"/>
    <w:rsid w:val="00D60534"/>
    <w:rsid w:val="00D605DA"/>
    <w:rsid w:val="00D60752"/>
    <w:rsid w:val="00D607F8"/>
    <w:rsid w:val="00D609A0"/>
    <w:rsid w:val="00D60B12"/>
    <w:rsid w:val="00D60D30"/>
    <w:rsid w:val="00D60D80"/>
    <w:rsid w:val="00D60E19"/>
    <w:rsid w:val="00D611C4"/>
    <w:rsid w:val="00D613CA"/>
    <w:rsid w:val="00D613F6"/>
    <w:rsid w:val="00D61440"/>
    <w:rsid w:val="00D6144E"/>
    <w:rsid w:val="00D6148A"/>
    <w:rsid w:val="00D61593"/>
    <w:rsid w:val="00D6159D"/>
    <w:rsid w:val="00D61764"/>
    <w:rsid w:val="00D617AF"/>
    <w:rsid w:val="00D6192D"/>
    <w:rsid w:val="00D6193C"/>
    <w:rsid w:val="00D619AF"/>
    <w:rsid w:val="00D61B3B"/>
    <w:rsid w:val="00D61D28"/>
    <w:rsid w:val="00D61E29"/>
    <w:rsid w:val="00D61E7D"/>
    <w:rsid w:val="00D61EFE"/>
    <w:rsid w:val="00D61F46"/>
    <w:rsid w:val="00D620B5"/>
    <w:rsid w:val="00D621F6"/>
    <w:rsid w:val="00D62438"/>
    <w:rsid w:val="00D6276A"/>
    <w:rsid w:val="00D6284B"/>
    <w:rsid w:val="00D628E8"/>
    <w:rsid w:val="00D6290F"/>
    <w:rsid w:val="00D62A44"/>
    <w:rsid w:val="00D62EE6"/>
    <w:rsid w:val="00D62F50"/>
    <w:rsid w:val="00D632B1"/>
    <w:rsid w:val="00D63590"/>
    <w:rsid w:val="00D6386D"/>
    <w:rsid w:val="00D63A0D"/>
    <w:rsid w:val="00D63A40"/>
    <w:rsid w:val="00D63B51"/>
    <w:rsid w:val="00D63B9A"/>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B6"/>
    <w:rsid w:val="00D65EF2"/>
    <w:rsid w:val="00D66157"/>
    <w:rsid w:val="00D66189"/>
    <w:rsid w:val="00D66288"/>
    <w:rsid w:val="00D662EB"/>
    <w:rsid w:val="00D663C5"/>
    <w:rsid w:val="00D663EC"/>
    <w:rsid w:val="00D66581"/>
    <w:rsid w:val="00D666C3"/>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4A"/>
    <w:rsid w:val="00D71FC6"/>
    <w:rsid w:val="00D722BA"/>
    <w:rsid w:val="00D7247B"/>
    <w:rsid w:val="00D72592"/>
    <w:rsid w:val="00D725E0"/>
    <w:rsid w:val="00D72910"/>
    <w:rsid w:val="00D72A05"/>
    <w:rsid w:val="00D72A73"/>
    <w:rsid w:val="00D72C71"/>
    <w:rsid w:val="00D72CB3"/>
    <w:rsid w:val="00D72DF4"/>
    <w:rsid w:val="00D72F09"/>
    <w:rsid w:val="00D7309B"/>
    <w:rsid w:val="00D730B4"/>
    <w:rsid w:val="00D732E8"/>
    <w:rsid w:val="00D73560"/>
    <w:rsid w:val="00D7368C"/>
    <w:rsid w:val="00D73699"/>
    <w:rsid w:val="00D738EE"/>
    <w:rsid w:val="00D73C17"/>
    <w:rsid w:val="00D73FEA"/>
    <w:rsid w:val="00D74231"/>
    <w:rsid w:val="00D742A7"/>
    <w:rsid w:val="00D7446E"/>
    <w:rsid w:val="00D74704"/>
    <w:rsid w:val="00D7497A"/>
    <w:rsid w:val="00D74A7D"/>
    <w:rsid w:val="00D74B9D"/>
    <w:rsid w:val="00D74C29"/>
    <w:rsid w:val="00D74D14"/>
    <w:rsid w:val="00D7505F"/>
    <w:rsid w:val="00D7521E"/>
    <w:rsid w:val="00D754C1"/>
    <w:rsid w:val="00D754E9"/>
    <w:rsid w:val="00D75BE6"/>
    <w:rsid w:val="00D75CA4"/>
    <w:rsid w:val="00D75D68"/>
    <w:rsid w:val="00D75FC5"/>
    <w:rsid w:val="00D7613F"/>
    <w:rsid w:val="00D762BA"/>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2E9"/>
    <w:rsid w:val="00D8030D"/>
    <w:rsid w:val="00D8045E"/>
    <w:rsid w:val="00D807B3"/>
    <w:rsid w:val="00D80B08"/>
    <w:rsid w:val="00D80CDF"/>
    <w:rsid w:val="00D80E21"/>
    <w:rsid w:val="00D80EA0"/>
    <w:rsid w:val="00D8100F"/>
    <w:rsid w:val="00D810DD"/>
    <w:rsid w:val="00D81121"/>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A1"/>
    <w:rsid w:val="00D830C9"/>
    <w:rsid w:val="00D83122"/>
    <w:rsid w:val="00D8322E"/>
    <w:rsid w:val="00D832AE"/>
    <w:rsid w:val="00D83478"/>
    <w:rsid w:val="00D83493"/>
    <w:rsid w:val="00D836DA"/>
    <w:rsid w:val="00D83800"/>
    <w:rsid w:val="00D83856"/>
    <w:rsid w:val="00D83B01"/>
    <w:rsid w:val="00D83C5D"/>
    <w:rsid w:val="00D8435C"/>
    <w:rsid w:val="00D84652"/>
    <w:rsid w:val="00D84D26"/>
    <w:rsid w:val="00D84DE0"/>
    <w:rsid w:val="00D850C7"/>
    <w:rsid w:val="00D85275"/>
    <w:rsid w:val="00D85292"/>
    <w:rsid w:val="00D852D5"/>
    <w:rsid w:val="00D854B3"/>
    <w:rsid w:val="00D85583"/>
    <w:rsid w:val="00D8564B"/>
    <w:rsid w:val="00D8569A"/>
    <w:rsid w:val="00D85775"/>
    <w:rsid w:val="00D85A64"/>
    <w:rsid w:val="00D85F92"/>
    <w:rsid w:val="00D85FA2"/>
    <w:rsid w:val="00D85FE9"/>
    <w:rsid w:val="00D85FF1"/>
    <w:rsid w:val="00D860D6"/>
    <w:rsid w:val="00D861AB"/>
    <w:rsid w:val="00D862E4"/>
    <w:rsid w:val="00D86788"/>
    <w:rsid w:val="00D867C0"/>
    <w:rsid w:val="00D86895"/>
    <w:rsid w:val="00D869BB"/>
    <w:rsid w:val="00D86B0C"/>
    <w:rsid w:val="00D87135"/>
    <w:rsid w:val="00D871BD"/>
    <w:rsid w:val="00D872D3"/>
    <w:rsid w:val="00D87347"/>
    <w:rsid w:val="00D87594"/>
    <w:rsid w:val="00D878C2"/>
    <w:rsid w:val="00D8796D"/>
    <w:rsid w:val="00D879ED"/>
    <w:rsid w:val="00D87ED2"/>
    <w:rsid w:val="00D87F1B"/>
    <w:rsid w:val="00D87F62"/>
    <w:rsid w:val="00D87FFA"/>
    <w:rsid w:val="00D90004"/>
    <w:rsid w:val="00D90041"/>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3CB"/>
    <w:rsid w:val="00D925E6"/>
    <w:rsid w:val="00D926FE"/>
    <w:rsid w:val="00D92A16"/>
    <w:rsid w:val="00D92A5D"/>
    <w:rsid w:val="00D92CA0"/>
    <w:rsid w:val="00D92CE0"/>
    <w:rsid w:val="00D92DF8"/>
    <w:rsid w:val="00D92EC5"/>
    <w:rsid w:val="00D92F0A"/>
    <w:rsid w:val="00D92F6F"/>
    <w:rsid w:val="00D9323C"/>
    <w:rsid w:val="00D933CF"/>
    <w:rsid w:val="00D934D0"/>
    <w:rsid w:val="00D93678"/>
    <w:rsid w:val="00D936E3"/>
    <w:rsid w:val="00D93AE7"/>
    <w:rsid w:val="00D93C80"/>
    <w:rsid w:val="00D93D29"/>
    <w:rsid w:val="00D93D86"/>
    <w:rsid w:val="00D93F1C"/>
    <w:rsid w:val="00D93F3E"/>
    <w:rsid w:val="00D93F74"/>
    <w:rsid w:val="00D94015"/>
    <w:rsid w:val="00D94692"/>
    <w:rsid w:val="00D94B7D"/>
    <w:rsid w:val="00D94C27"/>
    <w:rsid w:val="00D94CC8"/>
    <w:rsid w:val="00D950E5"/>
    <w:rsid w:val="00D95302"/>
    <w:rsid w:val="00D9534D"/>
    <w:rsid w:val="00D956AA"/>
    <w:rsid w:val="00D95733"/>
    <w:rsid w:val="00D959D4"/>
    <w:rsid w:val="00D95A4D"/>
    <w:rsid w:val="00D95BB6"/>
    <w:rsid w:val="00D95CD2"/>
    <w:rsid w:val="00D95F46"/>
    <w:rsid w:val="00D9621C"/>
    <w:rsid w:val="00D962E9"/>
    <w:rsid w:val="00D966EF"/>
    <w:rsid w:val="00D96984"/>
    <w:rsid w:val="00D96C84"/>
    <w:rsid w:val="00D96DD1"/>
    <w:rsid w:val="00D96E4C"/>
    <w:rsid w:val="00D96F99"/>
    <w:rsid w:val="00D97301"/>
    <w:rsid w:val="00D97489"/>
    <w:rsid w:val="00D97673"/>
    <w:rsid w:val="00D976A8"/>
    <w:rsid w:val="00D97720"/>
    <w:rsid w:val="00D977E2"/>
    <w:rsid w:val="00D97B30"/>
    <w:rsid w:val="00D97BC8"/>
    <w:rsid w:val="00D97C98"/>
    <w:rsid w:val="00D97D77"/>
    <w:rsid w:val="00DA0225"/>
    <w:rsid w:val="00DA0518"/>
    <w:rsid w:val="00DA094C"/>
    <w:rsid w:val="00DA0A8C"/>
    <w:rsid w:val="00DA0B0A"/>
    <w:rsid w:val="00DA0CBF"/>
    <w:rsid w:val="00DA0DBF"/>
    <w:rsid w:val="00DA0ECB"/>
    <w:rsid w:val="00DA1500"/>
    <w:rsid w:val="00DA1752"/>
    <w:rsid w:val="00DA1856"/>
    <w:rsid w:val="00DA1933"/>
    <w:rsid w:val="00DA195D"/>
    <w:rsid w:val="00DA1CF6"/>
    <w:rsid w:val="00DA1EBA"/>
    <w:rsid w:val="00DA214B"/>
    <w:rsid w:val="00DA2195"/>
    <w:rsid w:val="00DA22F5"/>
    <w:rsid w:val="00DA23C4"/>
    <w:rsid w:val="00DA255A"/>
    <w:rsid w:val="00DA25EB"/>
    <w:rsid w:val="00DA26C7"/>
    <w:rsid w:val="00DA2797"/>
    <w:rsid w:val="00DA2D5A"/>
    <w:rsid w:val="00DA2FDC"/>
    <w:rsid w:val="00DA304E"/>
    <w:rsid w:val="00DA30D2"/>
    <w:rsid w:val="00DA3166"/>
    <w:rsid w:val="00DA3209"/>
    <w:rsid w:val="00DA32A2"/>
    <w:rsid w:val="00DA32E8"/>
    <w:rsid w:val="00DA346C"/>
    <w:rsid w:val="00DA3629"/>
    <w:rsid w:val="00DA3631"/>
    <w:rsid w:val="00DA3797"/>
    <w:rsid w:val="00DA3846"/>
    <w:rsid w:val="00DA3A8B"/>
    <w:rsid w:val="00DA3B3D"/>
    <w:rsid w:val="00DA3D43"/>
    <w:rsid w:val="00DA4122"/>
    <w:rsid w:val="00DA41BD"/>
    <w:rsid w:val="00DA4377"/>
    <w:rsid w:val="00DA451E"/>
    <w:rsid w:val="00DA4574"/>
    <w:rsid w:val="00DA47A5"/>
    <w:rsid w:val="00DA4B31"/>
    <w:rsid w:val="00DA4EEA"/>
    <w:rsid w:val="00DA4FB5"/>
    <w:rsid w:val="00DA504E"/>
    <w:rsid w:val="00DA5151"/>
    <w:rsid w:val="00DA5286"/>
    <w:rsid w:val="00DA52A4"/>
    <w:rsid w:val="00DA576D"/>
    <w:rsid w:val="00DA5780"/>
    <w:rsid w:val="00DA58CF"/>
    <w:rsid w:val="00DA628C"/>
    <w:rsid w:val="00DA62A8"/>
    <w:rsid w:val="00DA631D"/>
    <w:rsid w:val="00DA63B3"/>
    <w:rsid w:val="00DA644D"/>
    <w:rsid w:val="00DA6688"/>
    <w:rsid w:val="00DA66FA"/>
    <w:rsid w:val="00DA6722"/>
    <w:rsid w:val="00DA67BD"/>
    <w:rsid w:val="00DA68F9"/>
    <w:rsid w:val="00DA6941"/>
    <w:rsid w:val="00DA6AF3"/>
    <w:rsid w:val="00DA6B66"/>
    <w:rsid w:val="00DA6BAD"/>
    <w:rsid w:val="00DA6FB2"/>
    <w:rsid w:val="00DA7051"/>
    <w:rsid w:val="00DA71E8"/>
    <w:rsid w:val="00DA7245"/>
    <w:rsid w:val="00DA73D0"/>
    <w:rsid w:val="00DA74FB"/>
    <w:rsid w:val="00DA7583"/>
    <w:rsid w:val="00DA7813"/>
    <w:rsid w:val="00DB01B4"/>
    <w:rsid w:val="00DB02E5"/>
    <w:rsid w:val="00DB0370"/>
    <w:rsid w:val="00DB04C8"/>
    <w:rsid w:val="00DB04D5"/>
    <w:rsid w:val="00DB05DD"/>
    <w:rsid w:val="00DB063C"/>
    <w:rsid w:val="00DB070C"/>
    <w:rsid w:val="00DB073F"/>
    <w:rsid w:val="00DB0807"/>
    <w:rsid w:val="00DB0883"/>
    <w:rsid w:val="00DB0CEF"/>
    <w:rsid w:val="00DB0D3B"/>
    <w:rsid w:val="00DB0E92"/>
    <w:rsid w:val="00DB0ECF"/>
    <w:rsid w:val="00DB11D2"/>
    <w:rsid w:val="00DB13CE"/>
    <w:rsid w:val="00DB151C"/>
    <w:rsid w:val="00DB1770"/>
    <w:rsid w:val="00DB17B4"/>
    <w:rsid w:val="00DB1826"/>
    <w:rsid w:val="00DB1857"/>
    <w:rsid w:val="00DB19FF"/>
    <w:rsid w:val="00DB1B90"/>
    <w:rsid w:val="00DB1BE9"/>
    <w:rsid w:val="00DB1CF8"/>
    <w:rsid w:val="00DB1E0D"/>
    <w:rsid w:val="00DB26BE"/>
    <w:rsid w:val="00DB2750"/>
    <w:rsid w:val="00DB286F"/>
    <w:rsid w:val="00DB292D"/>
    <w:rsid w:val="00DB2A83"/>
    <w:rsid w:val="00DB2BB4"/>
    <w:rsid w:val="00DB2BD5"/>
    <w:rsid w:val="00DB2C08"/>
    <w:rsid w:val="00DB2E85"/>
    <w:rsid w:val="00DB32ED"/>
    <w:rsid w:val="00DB3367"/>
    <w:rsid w:val="00DB34B6"/>
    <w:rsid w:val="00DB34C2"/>
    <w:rsid w:val="00DB3520"/>
    <w:rsid w:val="00DB35C4"/>
    <w:rsid w:val="00DB366A"/>
    <w:rsid w:val="00DB3A58"/>
    <w:rsid w:val="00DB3BF2"/>
    <w:rsid w:val="00DB4203"/>
    <w:rsid w:val="00DB4344"/>
    <w:rsid w:val="00DB4372"/>
    <w:rsid w:val="00DB439B"/>
    <w:rsid w:val="00DB43E4"/>
    <w:rsid w:val="00DB444D"/>
    <w:rsid w:val="00DB4609"/>
    <w:rsid w:val="00DB47E3"/>
    <w:rsid w:val="00DB4861"/>
    <w:rsid w:val="00DB4866"/>
    <w:rsid w:val="00DB4FA5"/>
    <w:rsid w:val="00DB5233"/>
    <w:rsid w:val="00DB5456"/>
    <w:rsid w:val="00DB54D6"/>
    <w:rsid w:val="00DB5761"/>
    <w:rsid w:val="00DB58B7"/>
    <w:rsid w:val="00DB5A23"/>
    <w:rsid w:val="00DB5BA6"/>
    <w:rsid w:val="00DB5D9A"/>
    <w:rsid w:val="00DB5F6C"/>
    <w:rsid w:val="00DB630F"/>
    <w:rsid w:val="00DB638F"/>
    <w:rsid w:val="00DB64B4"/>
    <w:rsid w:val="00DB65AA"/>
    <w:rsid w:val="00DB65C0"/>
    <w:rsid w:val="00DB6617"/>
    <w:rsid w:val="00DB68FD"/>
    <w:rsid w:val="00DB6A01"/>
    <w:rsid w:val="00DB6B85"/>
    <w:rsid w:val="00DB6C8D"/>
    <w:rsid w:val="00DB6D30"/>
    <w:rsid w:val="00DB6DDA"/>
    <w:rsid w:val="00DB6E3B"/>
    <w:rsid w:val="00DB71A0"/>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38A"/>
    <w:rsid w:val="00DC1496"/>
    <w:rsid w:val="00DC156E"/>
    <w:rsid w:val="00DC15DF"/>
    <w:rsid w:val="00DC166C"/>
    <w:rsid w:val="00DC177C"/>
    <w:rsid w:val="00DC1798"/>
    <w:rsid w:val="00DC1813"/>
    <w:rsid w:val="00DC1896"/>
    <w:rsid w:val="00DC1A27"/>
    <w:rsid w:val="00DC1CBC"/>
    <w:rsid w:val="00DC1F05"/>
    <w:rsid w:val="00DC205D"/>
    <w:rsid w:val="00DC270D"/>
    <w:rsid w:val="00DC270E"/>
    <w:rsid w:val="00DC2721"/>
    <w:rsid w:val="00DC2736"/>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A10"/>
    <w:rsid w:val="00DC3BFA"/>
    <w:rsid w:val="00DC3C2A"/>
    <w:rsid w:val="00DC3D33"/>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8B3"/>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519"/>
    <w:rsid w:val="00DC77EB"/>
    <w:rsid w:val="00DC7A33"/>
    <w:rsid w:val="00DC7EF1"/>
    <w:rsid w:val="00DD0112"/>
    <w:rsid w:val="00DD0193"/>
    <w:rsid w:val="00DD02E9"/>
    <w:rsid w:val="00DD034D"/>
    <w:rsid w:val="00DD0514"/>
    <w:rsid w:val="00DD066F"/>
    <w:rsid w:val="00DD0728"/>
    <w:rsid w:val="00DD09E2"/>
    <w:rsid w:val="00DD0FCA"/>
    <w:rsid w:val="00DD1157"/>
    <w:rsid w:val="00DD15A5"/>
    <w:rsid w:val="00DD173E"/>
    <w:rsid w:val="00DD1762"/>
    <w:rsid w:val="00DD17A6"/>
    <w:rsid w:val="00DD1805"/>
    <w:rsid w:val="00DD1A0B"/>
    <w:rsid w:val="00DD1A10"/>
    <w:rsid w:val="00DD1A4B"/>
    <w:rsid w:val="00DD1ABD"/>
    <w:rsid w:val="00DD1DF8"/>
    <w:rsid w:val="00DD2131"/>
    <w:rsid w:val="00DD21B2"/>
    <w:rsid w:val="00DD2431"/>
    <w:rsid w:val="00DD2613"/>
    <w:rsid w:val="00DD297D"/>
    <w:rsid w:val="00DD29DC"/>
    <w:rsid w:val="00DD2D69"/>
    <w:rsid w:val="00DD2E78"/>
    <w:rsid w:val="00DD316C"/>
    <w:rsid w:val="00DD385D"/>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03A"/>
    <w:rsid w:val="00DD5245"/>
    <w:rsid w:val="00DD52FD"/>
    <w:rsid w:val="00DD54FB"/>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4C"/>
    <w:rsid w:val="00DD7055"/>
    <w:rsid w:val="00DD72C8"/>
    <w:rsid w:val="00DD74F1"/>
    <w:rsid w:val="00DD775D"/>
    <w:rsid w:val="00DD77FA"/>
    <w:rsid w:val="00DD78AF"/>
    <w:rsid w:val="00DD7AB4"/>
    <w:rsid w:val="00DD7B4D"/>
    <w:rsid w:val="00DD7D6C"/>
    <w:rsid w:val="00DD7E20"/>
    <w:rsid w:val="00DE003D"/>
    <w:rsid w:val="00DE021F"/>
    <w:rsid w:val="00DE030B"/>
    <w:rsid w:val="00DE0766"/>
    <w:rsid w:val="00DE0844"/>
    <w:rsid w:val="00DE0A27"/>
    <w:rsid w:val="00DE0A89"/>
    <w:rsid w:val="00DE0AEF"/>
    <w:rsid w:val="00DE0D95"/>
    <w:rsid w:val="00DE0E13"/>
    <w:rsid w:val="00DE0F9E"/>
    <w:rsid w:val="00DE1421"/>
    <w:rsid w:val="00DE153A"/>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939"/>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4EB4"/>
    <w:rsid w:val="00DE525B"/>
    <w:rsid w:val="00DE52A5"/>
    <w:rsid w:val="00DE569F"/>
    <w:rsid w:val="00DE5B65"/>
    <w:rsid w:val="00DE6169"/>
    <w:rsid w:val="00DE62CC"/>
    <w:rsid w:val="00DE6355"/>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844"/>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C64"/>
    <w:rsid w:val="00DF1DF8"/>
    <w:rsid w:val="00DF21B5"/>
    <w:rsid w:val="00DF2222"/>
    <w:rsid w:val="00DF222A"/>
    <w:rsid w:val="00DF22CE"/>
    <w:rsid w:val="00DF2397"/>
    <w:rsid w:val="00DF239A"/>
    <w:rsid w:val="00DF2405"/>
    <w:rsid w:val="00DF26FA"/>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B1"/>
    <w:rsid w:val="00DF50F8"/>
    <w:rsid w:val="00DF5172"/>
    <w:rsid w:val="00DF5292"/>
    <w:rsid w:val="00DF5360"/>
    <w:rsid w:val="00DF5544"/>
    <w:rsid w:val="00DF5B9E"/>
    <w:rsid w:val="00DF604A"/>
    <w:rsid w:val="00DF6082"/>
    <w:rsid w:val="00DF6B06"/>
    <w:rsid w:val="00DF6BF7"/>
    <w:rsid w:val="00DF6C2E"/>
    <w:rsid w:val="00DF6CA8"/>
    <w:rsid w:val="00DF6D97"/>
    <w:rsid w:val="00DF6E3A"/>
    <w:rsid w:val="00DF6ECD"/>
    <w:rsid w:val="00DF6F13"/>
    <w:rsid w:val="00DF732A"/>
    <w:rsid w:val="00DF7371"/>
    <w:rsid w:val="00DF7566"/>
    <w:rsid w:val="00DF7661"/>
    <w:rsid w:val="00DF771E"/>
    <w:rsid w:val="00DF78D1"/>
    <w:rsid w:val="00DF7902"/>
    <w:rsid w:val="00DF7AC4"/>
    <w:rsid w:val="00DF7B6C"/>
    <w:rsid w:val="00DF7D67"/>
    <w:rsid w:val="00DF7ED3"/>
    <w:rsid w:val="00E0006E"/>
    <w:rsid w:val="00E002A0"/>
    <w:rsid w:val="00E00996"/>
    <w:rsid w:val="00E009B9"/>
    <w:rsid w:val="00E00DEE"/>
    <w:rsid w:val="00E00F36"/>
    <w:rsid w:val="00E01173"/>
    <w:rsid w:val="00E01287"/>
    <w:rsid w:val="00E0148F"/>
    <w:rsid w:val="00E016B2"/>
    <w:rsid w:val="00E01767"/>
    <w:rsid w:val="00E01C02"/>
    <w:rsid w:val="00E01C93"/>
    <w:rsid w:val="00E01D66"/>
    <w:rsid w:val="00E01DE9"/>
    <w:rsid w:val="00E01EE0"/>
    <w:rsid w:val="00E01FC1"/>
    <w:rsid w:val="00E02215"/>
    <w:rsid w:val="00E02294"/>
    <w:rsid w:val="00E02412"/>
    <w:rsid w:val="00E02447"/>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82"/>
    <w:rsid w:val="00E041AD"/>
    <w:rsid w:val="00E04221"/>
    <w:rsid w:val="00E0435A"/>
    <w:rsid w:val="00E04368"/>
    <w:rsid w:val="00E045CB"/>
    <w:rsid w:val="00E04643"/>
    <w:rsid w:val="00E04990"/>
    <w:rsid w:val="00E04CE2"/>
    <w:rsid w:val="00E04D73"/>
    <w:rsid w:val="00E04F95"/>
    <w:rsid w:val="00E0504B"/>
    <w:rsid w:val="00E050F1"/>
    <w:rsid w:val="00E05543"/>
    <w:rsid w:val="00E05609"/>
    <w:rsid w:val="00E05662"/>
    <w:rsid w:val="00E058BE"/>
    <w:rsid w:val="00E05AD8"/>
    <w:rsid w:val="00E05CBB"/>
    <w:rsid w:val="00E05EFD"/>
    <w:rsid w:val="00E05F81"/>
    <w:rsid w:val="00E06170"/>
    <w:rsid w:val="00E06184"/>
    <w:rsid w:val="00E06392"/>
    <w:rsid w:val="00E067A6"/>
    <w:rsid w:val="00E06A61"/>
    <w:rsid w:val="00E06AC4"/>
    <w:rsid w:val="00E06ACF"/>
    <w:rsid w:val="00E06B60"/>
    <w:rsid w:val="00E06DA4"/>
    <w:rsid w:val="00E06EBE"/>
    <w:rsid w:val="00E07482"/>
    <w:rsid w:val="00E0767B"/>
    <w:rsid w:val="00E077C2"/>
    <w:rsid w:val="00E07AD9"/>
    <w:rsid w:val="00E07AE2"/>
    <w:rsid w:val="00E07AF8"/>
    <w:rsid w:val="00E07B73"/>
    <w:rsid w:val="00E07C3A"/>
    <w:rsid w:val="00E07D56"/>
    <w:rsid w:val="00E1006F"/>
    <w:rsid w:val="00E101D4"/>
    <w:rsid w:val="00E10526"/>
    <w:rsid w:val="00E10534"/>
    <w:rsid w:val="00E10666"/>
    <w:rsid w:val="00E106E7"/>
    <w:rsid w:val="00E107FE"/>
    <w:rsid w:val="00E108CD"/>
    <w:rsid w:val="00E109B0"/>
    <w:rsid w:val="00E109D1"/>
    <w:rsid w:val="00E10BD4"/>
    <w:rsid w:val="00E10E52"/>
    <w:rsid w:val="00E10E5A"/>
    <w:rsid w:val="00E10EAA"/>
    <w:rsid w:val="00E10F62"/>
    <w:rsid w:val="00E1130A"/>
    <w:rsid w:val="00E114AD"/>
    <w:rsid w:val="00E11C69"/>
    <w:rsid w:val="00E11C96"/>
    <w:rsid w:val="00E11E48"/>
    <w:rsid w:val="00E11EA2"/>
    <w:rsid w:val="00E11ECF"/>
    <w:rsid w:val="00E11F66"/>
    <w:rsid w:val="00E12152"/>
    <w:rsid w:val="00E122E5"/>
    <w:rsid w:val="00E125D8"/>
    <w:rsid w:val="00E12856"/>
    <w:rsid w:val="00E12AEA"/>
    <w:rsid w:val="00E12DD6"/>
    <w:rsid w:val="00E12DFE"/>
    <w:rsid w:val="00E1307D"/>
    <w:rsid w:val="00E131D3"/>
    <w:rsid w:val="00E1336C"/>
    <w:rsid w:val="00E13481"/>
    <w:rsid w:val="00E134CD"/>
    <w:rsid w:val="00E135BE"/>
    <w:rsid w:val="00E1361C"/>
    <w:rsid w:val="00E136A9"/>
    <w:rsid w:val="00E137E9"/>
    <w:rsid w:val="00E13893"/>
    <w:rsid w:val="00E13EE7"/>
    <w:rsid w:val="00E13EFE"/>
    <w:rsid w:val="00E13F40"/>
    <w:rsid w:val="00E13FA3"/>
    <w:rsid w:val="00E13FC0"/>
    <w:rsid w:val="00E14221"/>
    <w:rsid w:val="00E14308"/>
    <w:rsid w:val="00E14818"/>
    <w:rsid w:val="00E14A38"/>
    <w:rsid w:val="00E14BB4"/>
    <w:rsid w:val="00E14DC3"/>
    <w:rsid w:val="00E15022"/>
    <w:rsid w:val="00E15396"/>
    <w:rsid w:val="00E1549E"/>
    <w:rsid w:val="00E15542"/>
    <w:rsid w:val="00E15565"/>
    <w:rsid w:val="00E1561B"/>
    <w:rsid w:val="00E156BF"/>
    <w:rsid w:val="00E15852"/>
    <w:rsid w:val="00E158FF"/>
    <w:rsid w:val="00E159AA"/>
    <w:rsid w:val="00E15B1A"/>
    <w:rsid w:val="00E15BEE"/>
    <w:rsid w:val="00E15E58"/>
    <w:rsid w:val="00E16058"/>
    <w:rsid w:val="00E162AB"/>
    <w:rsid w:val="00E16358"/>
    <w:rsid w:val="00E166E9"/>
    <w:rsid w:val="00E16B8A"/>
    <w:rsid w:val="00E16BE5"/>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5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493"/>
    <w:rsid w:val="00E24604"/>
    <w:rsid w:val="00E24975"/>
    <w:rsid w:val="00E24BD8"/>
    <w:rsid w:val="00E24C98"/>
    <w:rsid w:val="00E24CB1"/>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2"/>
    <w:rsid w:val="00E266F4"/>
    <w:rsid w:val="00E26AF1"/>
    <w:rsid w:val="00E26B26"/>
    <w:rsid w:val="00E26BCA"/>
    <w:rsid w:val="00E26FAD"/>
    <w:rsid w:val="00E26FBC"/>
    <w:rsid w:val="00E272BC"/>
    <w:rsid w:val="00E27323"/>
    <w:rsid w:val="00E2737D"/>
    <w:rsid w:val="00E27646"/>
    <w:rsid w:val="00E27709"/>
    <w:rsid w:val="00E277E6"/>
    <w:rsid w:val="00E277FD"/>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0FB9"/>
    <w:rsid w:val="00E31066"/>
    <w:rsid w:val="00E3112D"/>
    <w:rsid w:val="00E3144F"/>
    <w:rsid w:val="00E3159A"/>
    <w:rsid w:val="00E3182A"/>
    <w:rsid w:val="00E31A4D"/>
    <w:rsid w:val="00E31B01"/>
    <w:rsid w:val="00E31B99"/>
    <w:rsid w:val="00E31F25"/>
    <w:rsid w:val="00E32234"/>
    <w:rsid w:val="00E322C9"/>
    <w:rsid w:val="00E322FA"/>
    <w:rsid w:val="00E32468"/>
    <w:rsid w:val="00E32639"/>
    <w:rsid w:val="00E3275C"/>
    <w:rsid w:val="00E3280A"/>
    <w:rsid w:val="00E3284E"/>
    <w:rsid w:val="00E32B72"/>
    <w:rsid w:val="00E331C2"/>
    <w:rsid w:val="00E331E9"/>
    <w:rsid w:val="00E33256"/>
    <w:rsid w:val="00E33662"/>
    <w:rsid w:val="00E33707"/>
    <w:rsid w:val="00E33725"/>
    <w:rsid w:val="00E33800"/>
    <w:rsid w:val="00E3395C"/>
    <w:rsid w:val="00E339E4"/>
    <w:rsid w:val="00E33A97"/>
    <w:rsid w:val="00E33B86"/>
    <w:rsid w:val="00E33BCE"/>
    <w:rsid w:val="00E33C7A"/>
    <w:rsid w:val="00E33E43"/>
    <w:rsid w:val="00E33F6C"/>
    <w:rsid w:val="00E3403E"/>
    <w:rsid w:val="00E340CE"/>
    <w:rsid w:val="00E34179"/>
    <w:rsid w:val="00E34440"/>
    <w:rsid w:val="00E346D4"/>
    <w:rsid w:val="00E34914"/>
    <w:rsid w:val="00E34A20"/>
    <w:rsid w:val="00E34ABC"/>
    <w:rsid w:val="00E34B0D"/>
    <w:rsid w:val="00E34BED"/>
    <w:rsid w:val="00E34C66"/>
    <w:rsid w:val="00E34D7D"/>
    <w:rsid w:val="00E34DF6"/>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608"/>
    <w:rsid w:val="00E376D5"/>
    <w:rsid w:val="00E3776D"/>
    <w:rsid w:val="00E378F3"/>
    <w:rsid w:val="00E378FC"/>
    <w:rsid w:val="00E3797B"/>
    <w:rsid w:val="00E379E6"/>
    <w:rsid w:val="00E37BA5"/>
    <w:rsid w:val="00E37CED"/>
    <w:rsid w:val="00E37D58"/>
    <w:rsid w:val="00E37D8F"/>
    <w:rsid w:val="00E37F41"/>
    <w:rsid w:val="00E37F5B"/>
    <w:rsid w:val="00E37F6B"/>
    <w:rsid w:val="00E400A3"/>
    <w:rsid w:val="00E40445"/>
    <w:rsid w:val="00E40793"/>
    <w:rsid w:val="00E40936"/>
    <w:rsid w:val="00E40C36"/>
    <w:rsid w:val="00E40C6B"/>
    <w:rsid w:val="00E40DF7"/>
    <w:rsid w:val="00E40EDE"/>
    <w:rsid w:val="00E40F21"/>
    <w:rsid w:val="00E41053"/>
    <w:rsid w:val="00E410C2"/>
    <w:rsid w:val="00E414A1"/>
    <w:rsid w:val="00E418CA"/>
    <w:rsid w:val="00E41B11"/>
    <w:rsid w:val="00E41B3A"/>
    <w:rsid w:val="00E41CD9"/>
    <w:rsid w:val="00E41F38"/>
    <w:rsid w:val="00E41FB8"/>
    <w:rsid w:val="00E41FEF"/>
    <w:rsid w:val="00E42082"/>
    <w:rsid w:val="00E420F5"/>
    <w:rsid w:val="00E42112"/>
    <w:rsid w:val="00E4216B"/>
    <w:rsid w:val="00E42233"/>
    <w:rsid w:val="00E426EB"/>
    <w:rsid w:val="00E427B4"/>
    <w:rsid w:val="00E42909"/>
    <w:rsid w:val="00E42A53"/>
    <w:rsid w:val="00E42BD4"/>
    <w:rsid w:val="00E42BF6"/>
    <w:rsid w:val="00E42CC9"/>
    <w:rsid w:val="00E42D53"/>
    <w:rsid w:val="00E42D62"/>
    <w:rsid w:val="00E42DE6"/>
    <w:rsid w:val="00E42E9B"/>
    <w:rsid w:val="00E42FFB"/>
    <w:rsid w:val="00E430DC"/>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E6D"/>
    <w:rsid w:val="00E43FBB"/>
    <w:rsid w:val="00E43FF3"/>
    <w:rsid w:val="00E44502"/>
    <w:rsid w:val="00E445A3"/>
    <w:rsid w:val="00E445A9"/>
    <w:rsid w:val="00E44DEC"/>
    <w:rsid w:val="00E45127"/>
    <w:rsid w:val="00E451A1"/>
    <w:rsid w:val="00E451CF"/>
    <w:rsid w:val="00E4536C"/>
    <w:rsid w:val="00E45376"/>
    <w:rsid w:val="00E45401"/>
    <w:rsid w:val="00E456DB"/>
    <w:rsid w:val="00E45809"/>
    <w:rsid w:val="00E45963"/>
    <w:rsid w:val="00E4598D"/>
    <w:rsid w:val="00E459FE"/>
    <w:rsid w:val="00E45AFE"/>
    <w:rsid w:val="00E45B5C"/>
    <w:rsid w:val="00E45BEF"/>
    <w:rsid w:val="00E45E06"/>
    <w:rsid w:val="00E45E1C"/>
    <w:rsid w:val="00E460E0"/>
    <w:rsid w:val="00E4623A"/>
    <w:rsid w:val="00E46246"/>
    <w:rsid w:val="00E462F9"/>
    <w:rsid w:val="00E4643E"/>
    <w:rsid w:val="00E4647B"/>
    <w:rsid w:val="00E46616"/>
    <w:rsid w:val="00E46686"/>
    <w:rsid w:val="00E4676E"/>
    <w:rsid w:val="00E4696C"/>
    <w:rsid w:val="00E4698A"/>
    <w:rsid w:val="00E46A8F"/>
    <w:rsid w:val="00E46C46"/>
    <w:rsid w:val="00E46DF2"/>
    <w:rsid w:val="00E46FEF"/>
    <w:rsid w:val="00E470ED"/>
    <w:rsid w:val="00E47109"/>
    <w:rsid w:val="00E4738D"/>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AE6"/>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2B43"/>
    <w:rsid w:val="00E53023"/>
    <w:rsid w:val="00E530F5"/>
    <w:rsid w:val="00E53197"/>
    <w:rsid w:val="00E53292"/>
    <w:rsid w:val="00E53454"/>
    <w:rsid w:val="00E53537"/>
    <w:rsid w:val="00E537F6"/>
    <w:rsid w:val="00E537F7"/>
    <w:rsid w:val="00E53B8B"/>
    <w:rsid w:val="00E53CA9"/>
    <w:rsid w:val="00E53D49"/>
    <w:rsid w:val="00E540CA"/>
    <w:rsid w:val="00E541DC"/>
    <w:rsid w:val="00E541EA"/>
    <w:rsid w:val="00E54316"/>
    <w:rsid w:val="00E54680"/>
    <w:rsid w:val="00E54717"/>
    <w:rsid w:val="00E54903"/>
    <w:rsid w:val="00E5499B"/>
    <w:rsid w:val="00E54B7A"/>
    <w:rsid w:val="00E54BD9"/>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63"/>
    <w:rsid w:val="00E55F82"/>
    <w:rsid w:val="00E56296"/>
    <w:rsid w:val="00E562DB"/>
    <w:rsid w:val="00E5631D"/>
    <w:rsid w:val="00E56415"/>
    <w:rsid w:val="00E56920"/>
    <w:rsid w:val="00E5699C"/>
    <w:rsid w:val="00E56C54"/>
    <w:rsid w:val="00E5710B"/>
    <w:rsid w:val="00E57298"/>
    <w:rsid w:val="00E57303"/>
    <w:rsid w:val="00E5753F"/>
    <w:rsid w:val="00E575C5"/>
    <w:rsid w:val="00E577EE"/>
    <w:rsid w:val="00E578A0"/>
    <w:rsid w:val="00E57CA0"/>
    <w:rsid w:val="00E57E3F"/>
    <w:rsid w:val="00E57F7A"/>
    <w:rsid w:val="00E6013F"/>
    <w:rsid w:val="00E60324"/>
    <w:rsid w:val="00E60397"/>
    <w:rsid w:val="00E60405"/>
    <w:rsid w:val="00E60475"/>
    <w:rsid w:val="00E60553"/>
    <w:rsid w:val="00E608D5"/>
    <w:rsid w:val="00E60C2D"/>
    <w:rsid w:val="00E60CFA"/>
    <w:rsid w:val="00E60D7E"/>
    <w:rsid w:val="00E613CB"/>
    <w:rsid w:val="00E614E0"/>
    <w:rsid w:val="00E61538"/>
    <w:rsid w:val="00E61578"/>
    <w:rsid w:val="00E617FD"/>
    <w:rsid w:val="00E6197B"/>
    <w:rsid w:val="00E61A26"/>
    <w:rsid w:val="00E61C18"/>
    <w:rsid w:val="00E61DB5"/>
    <w:rsid w:val="00E620AB"/>
    <w:rsid w:val="00E6228B"/>
    <w:rsid w:val="00E62300"/>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3B4"/>
    <w:rsid w:val="00E645C8"/>
    <w:rsid w:val="00E646EE"/>
    <w:rsid w:val="00E64795"/>
    <w:rsid w:val="00E64D9F"/>
    <w:rsid w:val="00E64DC5"/>
    <w:rsid w:val="00E65106"/>
    <w:rsid w:val="00E65190"/>
    <w:rsid w:val="00E651DF"/>
    <w:rsid w:val="00E65240"/>
    <w:rsid w:val="00E65256"/>
    <w:rsid w:val="00E6528F"/>
    <w:rsid w:val="00E65479"/>
    <w:rsid w:val="00E65528"/>
    <w:rsid w:val="00E65638"/>
    <w:rsid w:val="00E6593F"/>
    <w:rsid w:val="00E65A0E"/>
    <w:rsid w:val="00E65AA0"/>
    <w:rsid w:val="00E65F91"/>
    <w:rsid w:val="00E66197"/>
    <w:rsid w:val="00E6632D"/>
    <w:rsid w:val="00E665CE"/>
    <w:rsid w:val="00E666ED"/>
    <w:rsid w:val="00E66849"/>
    <w:rsid w:val="00E66A8C"/>
    <w:rsid w:val="00E66AEA"/>
    <w:rsid w:val="00E66F59"/>
    <w:rsid w:val="00E66F64"/>
    <w:rsid w:val="00E66F8F"/>
    <w:rsid w:val="00E6713C"/>
    <w:rsid w:val="00E6767C"/>
    <w:rsid w:val="00E678B2"/>
    <w:rsid w:val="00E678C5"/>
    <w:rsid w:val="00E678F7"/>
    <w:rsid w:val="00E679BF"/>
    <w:rsid w:val="00E67A99"/>
    <w:rsid w:val="00E67BD4"/>
    <w:rsid w:val="00E67EBA"/>
    <w:rsid w:val="00E70376"/>
    <w:rsid w:val="00E703B4"/>
    <w:rsid w:val="00E70448"/>
    <w:rsid w:val="00E7050E"/>
    <w:rsid w:val="00E7077A"/>
    <w:rsid w:val="00E707DA"/>
    <w:rsid w:val="00E708F3"/>
    <w:rsid w:val="00E709B8"/>
    <w:rsid w:val="00E70DA2"/>
    <w:rsid w:val="00E70DC9"/>
    <w:rsid w:val="00E7107E"/>
    <w:rsid w:val="00E711F4"/>
    <w:rsid w:val="00E715CC"/>
    <w:rsid w:val="00E715EA"/>
    <w:rsid w:val="00E71860"/>
    <w:rsid w:val="00E718BA"/>
    <w:rsid w:val="00E718DD"/>
    <w:rsid w:val="00E71957"/>
    <w:rsid w:val="00E71BD6"/>
    <w:rsid w:val="00E71D9E"/>
    <w:rsid w:val="00E720A0"/>
    <w:rsid w:val="00E720BF"/>
    <w:rsid w:val="00E721F1"/>
    <w:rsid w:val="00E723A7"/>
    <w:rsid w:val="00E72410"/>
    <w:rsid w:val="00E72506"/>
    <w:rsid w:val="00E7252B"/>
    <w:rsid w:val="00E72A5F"/>
    <w:rsid w:val="00E72F36"/>
    <w:rsid w:val="00E7317B"/>
    <w:rsid w:val="00E73343"/>
    <w:rsid w:val="00E7349B"/>
    <w:rsid w:val="00E7359A"/>
    <w:rsid w:val="00E735E0"/>
    <w:rsid w:val="00E737E8"/>
    <w:rsid w:val="00E737EE"/>
    <w:rsid w:val="00E73872"/>
    <w:rsid w:val="00E73A90"/>
    <w:rsid w:val="00E73D8C"/>
    <w:rsid w:val="00E73F21"/>
    <w:rsid w:val="00E73F47"/>
    <w:rsid w:val="00E74104"/>
    <w:rsid w:val="00E74297"/>
    <w:rsid w:val="00E743DD"/>
    <w:rsid w:val="00E7457E"/>
    <w:rsid w:val="00E745F1"/>
    <w:rsid w:val="00E74668"/>
    <w:rsid w:val="00E74DD4"/>
    <w:rsid w:val="00E74DF9"/>
    <w:rsid w:val="00E74E8D"/>
    <w:rsid w:val="00E751F5"/>
    <w:rsid w:val="00E751FF"/>
    <w:rsid w:val="00E75223"/>
    <w:rsid w:val="00E75232"/>
    <w:rsid w:val="00E7560A"/>
    <w:rsid w:val="00E7568E"/>
    <w:rsid w:val="00E756CE"/>
    <w:rsid w:val="00E75AB3"/>
    <w:rsid w:val="00E75D04"/>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4ED"/>
    <w:rsid w:val="00E80695"/>
    <w:rsid w:val="00E80912"/>
    <w:rsid w:val="00E80B97"/>
    <w:rsid w:val="00E80C7C"/>
    <w:rsid w:val="00E80EFD"/>
    <w:rsid w:val="00E81151"/>
    <w:rsid w:val="00E81219"/>
    <w:rsid w:val="00E81363"/>
    <w:rsid w:val="00E814ED"/>
    <w:rsid w:val="00E81620"/>
    <w:rsid w:val="00E8170A"/>
    <w:rsid w:val="00E81781"/>
    <w:rsid w:val="00E8187B"/>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8AF"/>
    <w:rsid w:val="00E82B4B"/>
    <w:rsid w:val="00E82F13"/>
    <w:rsid w:val="00E8304D"/>
    <w:rsid w:val="00E831DE"/>
    <w:rsid w:val="00E83232"/>
    <w:rsid w:val="00E83233"/>
    <w:rsid w:val="00E832DC"/>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B8"/>
    <w:rsid w:val="00E84CDB"/>
    <w:rsid w:val="00E84D24"/>
    <w:rsid w:val="00E84D92"/>
    <w:rsid w:val="00E851BE"/>
    <w:rsid w:val="00E851D4"/>
    <w:rsid w:val="00E8529C"/>
    <w:rsid w:val="00E8535A"/>
    <w:rsid w:val="00E85367"/>
    <w:rsid w:val="00E8566D"/>
    <w:rsid w:val="00E8572B"/>
    <w:rsid w:val="00E859BC"/>
    <w:rsid w:val="00E85AE2"/>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3A8"/>
    <w:rsid w:val="00E9068C"/>
    <w:rsid w:val="00E90749"/>
    <w:rsid w:val="00E907AF"/>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8F3"/>
    <w:rsid w:val="00E92A98"/>
    <w:rsid w:val="00E92AE0"/>
    <w:rsid w:val="00E92E7A"/>
    <w:rsid w:val="00E92ED4"/>
    <w:rsid w:val="00E934A5"/>
    <w:rsid w:val="00E93518"/>
    <w:rsid w:val="00E93700"/>
    <w:rsid w:val="00E9389F"/>
    <w:rsid w:val="00E938D7"/>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7DE"/>
    <w:rsid w:val="00E95827"/>
    <w:rsid w:val="00E95849"/>
    <w:rsid w:val="00E95C2D"/>
    <w:rsid w:val="00E95CB2"/>
    <w:rsid w:val="00E95DB1"/>
    <w:rsid w:val="00E9605B"/>
    <w:rsid w:val="00E962EB"/>
    <w:rsid w:val="00E96392"/>
    <w:rsid w:val="00E9643A"/>
    <w:rsid w:val="00E965C4"/>
    <w:rsid w:val="00E967AA"/>
    <w:rsid w:val="00E9686D"/>
    <w:rsid w:val="00E96981"/>
    <w:rsid w:val="00E96B1F"/>
    <w:rsid w:val="00E96F93"/>
    <w:rsid w:val="00E96FE8"/>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3F"/>
    <w:rsid w:val="00EA06B9"/>
    <w:rsid w:val="00EA0B70"/>
    <w:rsid w:val="00EA0D09"/>
    <w:rsid w:val="00EA0D61"/>
    <w:rsid w:val="00EA0F09"/>
    <w:rsid w:val="00EA107A"/>
    <w:rsid w:val="00EA10E7"/>
    <w:rsid w:val="00EA11EF"/>
    <w:rsid w:val="00EA1239"/>
    <w:rsid w:val="00EA1553"/>
    <w:rsid w:val="00EA16DA"/>
    <w:rsid w:val="00EA1877"/>
    <w:rsid w:val="00EA19E8"/>
    <w:rsid w:val="00EA1BCF"/>
    <w:rsid w:val="00EA1C1F"/>
    <w:rsid w:val="00EA20E0"/>
    <w:rsid w:val="00EA2173"/>
    <w:rsid w:val="00EA2341"/>
    <w:rsid w:val="00EA2402"/>
    <w:rsid w:val="00EA24F7"/>
    <w:rsid w:val="00EA2717"/>
    <w:rsid w:val="00EA2794"/>
    <w:rsid w:val="00EA2906"/>
    <w:rsid w:val="00EA2990"/>
    <w:rsid w:val="00EA2A9A"/>
    <w:rsid w:val="00EA2AA7"/>
    <w:rsid w:val="00EA2D1B"/>
    <w:rsid w:val="00EA3000"/>
    <w:rsid w:val="00EA3486"/>
    <w:rsid w:val="00EA36C3"/>
    <w:rsid w:val="00EA3A71"/>
    <w:rsid w:val="00EA3A9F"/>
    <w:rsid w:val="00EA3B14"/>
    <w:rsid w:val="00EA3DAF"/>
    <w:rsid w:val="00EA43F0"/>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84"/>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876"/>
    <w:rsid w:val="00EB098C"/>
    <w:rsid w:val="00EB0991"/>
    <w:rsid w:val="00EB0B74"/>
    <w:rsid w:val="00EB0DFB"/>
    <w:rsid w:val="00EB0E51"/>
    <w:rsid w:val="00EB0E57"/>
    <w:rsid w:val="00EB0E98"/>
    <w:rsid w:val="00EB0F04"/>
    <w:rsid w:val="00EB0F44"/>
    <w:rsid w:val="00EB10E5"/>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75"/>
    <w:rsid w:val="00EB28E0"/>
    <w:rsid w:val="00EB29F8"/>
    <w:rsid w:val="00EB2CFD"/>
    <w:rsid w:val="00EB2ED3"/>
    <w:rsid w:val="00EB3180"/>
    <w:rsid w:val="00EB35D5"/>
    <w:rsid w:val="00EB379B"/>
    <w:rsid w:val="00EB3854"/>
    <w:rsid w:val="00EB38A7"/>
    <w:rsid w:val="00EB3A29"/>
    <w:rsid w:val="00EB3A3C"/>
    <w:rsid w:val="00EB3AE0"/>
    <w:rsid w:val="00EB3AE7"/>
    <w:rsid w:val="00EB3BF1"/>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D1"/>
    <w:rsid w:val="00EB5FF4"/>
    <w:rsid w:val="00EB61D7"/>
    <w:rsid w:val="00EB61FC"/>
    <w:rsid w:val="00EB6379"/>
    <w:rsid w:val="00EB646D"/>
    <w:rsid w:val="00EB65EB"/>
    <w:rsid w:val="00EB6767"/>
    <w:rsid w:val="00EB6799"/>
    <w:rsid w:val="00EB6906"/>
    <w:rsid w:val="00EB697B"/>
    <w:rsid w:val="00EB6C67"/>
    <w:rsid w:val="00EB6FC5"/>
    <w:rsid w:val="00EB73EE"/>
    <w:rsid w:val="00EB7640"/>
    <w:rsid w:val="00EB7793"/>
    <w:rsid w:val="00EB7821"/>
    <w:rsid w:val="00EB787F"/>
    <w:rsid w:val="00EB78DF"/>
    <w:rsid w:val="00EB7B4F"/>
    <w:rsid w:val="00EB7BC9"/>
    <w:rsid w:val="00EB7CF1"/>
    <w:rsid w:val="00EB7E52"/>
    <w:rsid w:val="00EB7EB2"/>
    <w:rsid w:val="00EB7ECE"/>
    <w:rsid w:val="00EB7FE5"/>
    <w:rsid w:val="00EB7FEE"/>
    <w:rsid w:val="00EC015A"/>
    <w:rsid w:val="00EC01F0"/>
    <w:rsid w:val="00EC0474"/>
    <w:rsid w:val="00EC0582"/>
    <w:rsid w:val="00EC0651"/>
    <w:rsid w:val="00EC0770"/>
    <w:rsid w:val="00EC0845"/>
    <w:rsid w:val="00EC0ADE"/>
    <w:rsid w:val="00EC0B80"/>
    <w:rsid w:val="00EC0DBF"/>
    <w:rsid w:val="00EC101C"/>
    <w:rsid w:val="00EC104F"/>
    <w:rsid w:val="00EC11E7"/>
    <w:rsid w:val="00EC1482"/>
    <w:rsid w:val="00EC14EE"/>
    <w:rsid w:val="00EC1746"/>
    <w:rsid w:val="00EC17BB"/>
    <w:rsid w:val="00EC18D8"/>
    <w:rsid w:val="00EC1ACD"/>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048"/>
    <w:rsid w:val="00EC41F5"/>
    <w:rsid w:val="00EC4277"/>
    <w:rsid w:val="00EC42F1"/>
    <w:rsid w:val="00EC454E"/>
    <w:rsid w:val="00EC4827"/>
    <w:rsid w:val="00EC4910"/>
    <w:rsid w:val="00EC49FB"/>
    <w:rsid w:val="00EC4AE0"/>
    <w:rsid w:val="00EC4BB4"/>
    <w:rsid w:val="00EC4C48"/>
    <w:rsid w:val="00EC4C68"/>
    <w:rsid w:val="00EC4D69"/>
    <w:rsid w:val="00EC4E8B"/>
    <w:rsid w:val="00EC4EF8"/>
    <w:rsid w:val="00EC51B1"/>
    <w:rsid w:val="00EC5209"/>
    <w:rsid w:val="00EC52D2"/>
    <w:rsid w:val="00EC5453"/>
    <w:rsid w:val="00EC54CF"/>
    <w:rsid w:val="00EC553A"/>
    <w:rsid w:val="00EC5652"/>
    <w:rsid w:val="00EC5707"/>
    <w:rsid w:val="00EC59A9"/>
    <w:rsid w:val="00EC5B57"/>
    <w:rsid w:val="00EC5FEF"/>
    <w:rsid w:val="00EC6083"/>
    <w:rsid w:val="00EC6116"/>
    <w:rsid w:val="00EC61BB"/>
    <w:rsid w:val="00EC61F6"/>
    <w:rsid w:val="00EC626E"/>
    <w:rsid w:val="00EC62B3"/>
    <w:rsid w:val="00EC62B5"/>
    <w:rsid w:val="00EC62F6"/>
    <w:rsid w:val="00EC6601"/>
    <w:rsid w:val="00EC670D"/>
    <w:rsid w:val="00EC68F0"/>
    <w:rsid w:val="00EC6DD3"/>
    <w:rsid w:val="00EC6F45"/>
    <w:rsid w:val="00EC6F9D"/>
    <w:rsid w:val="00EC7181"/>
    <w:rsid w:val="00EC719E"/>
    <w:rsid w:val="00EC71E6"/>
    <w:rsid w:val="00EC71EB"/>
    <w:rsid w:val="00EC7356"/>
    <w:rsid w:val="00EC7436"/>
    <w:rsid w:val="00EC76D1"/>
    <w:rsid w:val="00EC7991"/>
    <w:rsid w:val="00EC7AA0"/>
    <w:rsid w:val="00EC7BAB"/>
    <w:rsid w:val="00ED042D"/>
    <w:rsid w:val="00ED056E"/>
    <w:rsid w:val="00ED062B"/>
    <w:rsid w:val="00ED06DE"/>
    <w:rsid w:val="00ED06F5"/>
    <w:rsid w:val="00ED08F4"/>
    <w:rsid w:val="00ED09FA"/>
    <w:rsid w:val="00ED0B31"/>
    <w:rsid w:val="00ED0BDD"/>
    <w:rsid w:val="00ED0CFC"/>
    <w:rsid w:val="00ED0D78"/>
    <w:rsid w:val="00ED0D85"/>
    <w:rsid w:val="00ED10C2"/>
    <w:rsid w:val="00ED10F0"/>
    <w:rsid w:val="00ED146B"/>
    <w:rsid w:val="00ED158B"/>
    <w:rsid w:val="00ED169B"/>
    <w:rsid w:val="00ED1A22"/>
    <w:rsid w:val="00ED1AA2"/>
    <w:rsid w:val="00ED1BC2"/>
    <w:rsid w:val="00ED1BC8"/>
    <w:rsid w:val="00ED1CA9"/>
    <w:rsid w:val="00ED1CAD"/>
    <w:rsid w:val="00ED1F57"/>
    <w:rsid w:val="00ED2023"/>
    <w:rsid w:val="00ED23F1"/>
    <w:rsid w:val="00ED25A4"/>
    <w:rsid w:val="00ED26AF"/>
    <w:rsid w:val="00ED281E"/>
    <w:rsid w:val="00ED2D66"/>
    <w:rsid w:val="00ED2D72"/>
    <w:rsid w:val="00ED2DA7"/>
    <w:rsid w:val="00ED2F90"/>
    <w:rsid w:val="00ED3037"/>
    <w:rsid w:val="00ED3062"/>
    <w:rsid w:val="00ED30F6"/>
    <w:rsid w:val="00ED31ED"/>
    <w:rsid w:val="00ED34D4"/>
    <w:rsid w:val="00ED352B"/>
    <w:rsid w:val="00ED36F5"/>
    <w:rsid w:val="00ED3A83"/>
    <w:rsid w:val="00ED3B72"/>
    <w:rsid w:val="00ED3C9C"/>
    <w:rsid w:val="00ED3DB8"/>
    <w:rsid w:val="00ED40BC"/>
    <w:rsid w:val="00ED413D"/>
    <w:rsid w:val="00ED420E"/>
    <w:rsid w:val="00ED426D"/>
    <w:rsid w:val="00ED428B"/>
    <w:rsid w:val="00ED42A7"/>
    <w:rsid w:val="00ED43B3"/>
    <w:rsid w:val="00ED45B5"/>
    <w:rsid w:val="00ED4922"/>
    <w:rsid w:val="00ED4CB3"/>
    <w:rsid w:val="00ED4F20"/>
    <w:rsid w:val="00ED5054"/>
    <w:rsid w:val="00ED5058"/>
    <w:rsid w:val="00ED52CD"/>
    <w:rsid w:val="00ED5464"/>
    <w:rsid w:val="00ED550A"/>
    <w:rsid w:val="00ED58AF"/>
    <w:rsid w:val="00ED58CD"/>
    <w:rsid w:val="00ED5917"/>
    <w:rsid w:val="00ED5A21"/>
    <w:rsid w:val="00ED5BBE"/>
    <w:rsid w:val="00ED5CDA"/>
    <w:rsid w:val="00ED5DB8"/>
    <w:rsid w:val="00ED5DF3"/>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6D2"/>
    <w:rsid w:val="00ED7891"/>
    <w:rsid w:val="00ED78C3"/>
    <w:rsid w:val="00ED78F7"/>
    <w:rsid w:val="00ED7AB1"/>
    <w:rsid w:val="00ED7ACB"/>
    <w:rsid w:val="00ED7AF3"/>
    <w:rsid w:val="00ED7B5A"/>
    <w:rsid w:val="00ED7B86"/>
    <w:rsid w:val="00ED7CC0"/>
    <w:rsid w:val="00ED7EDA"/>
    <w:rsid w:val="00ED7FCA"/>
    <w:rsid w:val="00EE032D"/>
    <w:rsid w:val="00EE04AA"/>
    <w:rsid w:val="00EE0531"/>
    <w:rsid w:val="00EE0541"/>
    <w:rsid w:val="00EE07E0"/>
    <w:rsid w:val="00EE081A"/>
    <w:rsid w:val="00EE0AD0"/>
    <w:rsid w:val="00EE0F66"/>
    <w:rsid w:val="00EE1073"/>
    <w:rsid w:val="00EE12A2"/>
    <w:rsid w:val="00EE1327"/>
    <w:rsid w:val="00EE1389"/>
    <w:rsid w:val="00EE1699"/>
    <w:rsid w:val="00EE1726"/>
    <w:rsid w:val="00EE186D"/>
    <w:rsid w:val="00EE1B49"/>
    <w:rsid w:val="00EE1D17"/>
    <w:rsid w:val="00EE2068"/>
    <w:rsid w:val="00EE249B"/>
    <w:rsid w:val="00EE2AA0"/>
    <w:rsid w:val="00EE2C82"/>
    <w:rsid w:val="00EE2D29"/>
    <w:rsid w:val="00EE2E15"/>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990"/>
    <w:rsid w:val="00EE4B3D"/>
    <w:rsid w:val="00EE4C4A"/>
    <w:rsid w:val="00EE5000"/>
    <w:rsid w:val="00EE51F6"/>
    <w:rsid w:val="00EE5369"/>
    <w:rsid w:val="00EE5422"/>
    <w:rsid w:val="00EE5694"/>
    <w:rsid w:val="00EE5AF6"/>
    <w:rsid w:val="00EE5B9B"/>
    <w:rsid w:val="00EE5E2A"/>
    <w:rsid w:val="00EE60C8"/>
    <w:rsid w:val="00EE622E"/>
    <w:rsid w:val="00EE6419"/>
    <w:rsid w:val="00EE651E"/>
    <w:rsid w:val="00EE6544"/>
    <w:rsid w:val="00EE6558"/>
    <w:rsid w:val="00EE69DD"/>
    <w:rsid w:val="00EE6B7E"/>
    <w:rsid w:val="00EE7090"/>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3FB"/>
    <w:rsid w:val="00EF04AF"/>
    <w:rsid w:val="00EF06A8"/>
    <w:rsid w:val="00EF07CE"/>
    <w:rsid w:val="00EF0891"/>
    <w:rsid w:val="00EF0A0C"/>
    <w:rsid w:val="00EF0A24"/>
    <w:rsid w:val="00EF0A2C"/>
    <w:rsid w:val="00EF0B21"/>
    <w:rsid w:val="00EF0CF6"/>
    <w:rsid w:val="00EF0F97"/>
    <w:rsid w:val="00EF123B"/>
    <w:rsid w:val="00EF13EC"/>
    <w:rsid w:val="00EF14FC"/>
    <w:rsid w:val="00EF15C6"/>
    <w:rsid w:val="00EF16A0"/>
    <w:rsid w:val="00EF1B24"/>
    <w:rsid w:val="00EF1C68"/>
    <w:rsid w:val="00EF2168"/>
    <w:rsid w:val="00EF254C"/>
    <w:rsid w:val="00EF2585"/>
    <w:rsid w:val="00EF2587"/>
    <w:rsid w:val="00EF2872"/>
    <w:rsid w:val="00EF28CD"/>
    <w:rsid w:val="00EF293B"/>
    <w:rsid w:val="00EF29A0"/>
    <w:rsid w:val="00EF2B71"/>
    <w:rsid w:val="00EF2D68"/>
    <w:rsid w:val="00EF2E74"/>
    <w:rsid w:val="00EF32D7"/>
    <w:rsid w:val="00EF33F9"/>
    <w:rsid w:val="00EF343A"/>
    <w:rsid w:val="00EF349A"/>
    <w:rsid w:val="00EF3587"/>
    <w:rsid w:val="00EF3652"/>
    <w:rsid w:val="00EF3816"/>
    <w:rsid w:val="00EF3962"/>
    <w:rsid w:val="00EF3A13"/>
    <w:rsid w:val="00EF3D70"/>
    <w:rsid w:val="00EF3EA3"/>
    <w:rsid w:val="00EF4009"/>
    <w:rsid w:val="00EF4070"/>
    <w:rsid w:val="00EF40A7"/>
    <w:rsid w:val="00EF45F2"/>
    <w:rsid w:val="00EF469A"/>
    <w:rsid w:val="00EF4909"/>
    <w:rsid w:val="00EF4FB5"/>
    <w:rsid w:val="00EF51D6"/>
    <w:rsid w:val="00EF52F0"/>
    <w:rsid w:val="00EF5942"/>
    <w:rsid w:val="00EF5A97"/>
    <w:rsid w:val="00EF5B10"/>
    <w:rsid w:val="00EF5D4C"/>
    <w:rsid w:val="00EF5EF2"/>
    <w:rsid w:val="00EF625F"/>
    <w:rsid w:val="00EF629A"/>
    <w:rsid w:val="00EF634B"/>
    <w:rsid w:val="00EF655F"/>
    <w:rsid w:val="00EF66F2"/>
    <w:rsid w:val="00EF671B"/>
    <w:rsid w:val="00EF6949"/>
    <w:rsid w:val="00EF6961"/>
    <w:rsid w:val="00EF6A55"/>
    <w:rsid w:val="00EF6AE4"/>
    <w:rsid w:val="00EF6B1C"/>
    <w:rsid w:val="00EF6C64"/>
    <w:rsid w:val="00EF6CCD"/>
    <w:rsid w:val="00EF6D73"/>
    <w:rsid w:val="00EF701D"/>
    <w:rsid w:val="00EF70AB"/>
    <w:rsid w:val="00EF7252"/>
    <w:rsid w:val="00EF72B1"/>
    <w:rsid w:val="00EF759F"/>
    <w:rsid w:val="00EF75EA"/>
    <w:rsid w:val="00EF7672"/>
    <w:rsid w:val="00EF7696"/>
    <w:rsid w:val="00EF76A1"/>
    <w:rsid w:val="00EF7742"/>
    <w:rsid w:val="00EF7825"/>
    <w:rsid w:val="00EF78E7"/>
    <w:rsid w:val="00EF799C"/>
    <w:rsid w:val="00EF7C24"/>
    <w:rsid w:val="00EF7CA0"/>
    <w:rsid w:val="00EF7F84"/>
    <w:rsid w:val="00EF7FF9"/>
    <w:rsid w:val="00F00377"/>
    <w:rsid w:val="00F0061F"/>
    <w:rsid w:val="00F006E4"/>
    <w:rsid w:val="00F006F7"/>
    <w:rsid w:val="00F00719"/>
    <w:rsid w:val="00F00ACC"/>
    <w:rsid w:val="00F00AD8"/>
    <w:rsid w:val="00F00C12"/>
    <w:rsid w:val="00F00D56"/>
    <w:rsid w:val="00F00F9A"/>
    <w:rsid w:val="00F010D9"/>
    <w:rsid w:val="00F01111"/>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C8D"/>
    <w:rsid w:val="00F02D17"/>
    <w:rsid w:val="00F02D5F"/>
    <w:rsid w:val="00F02EA8"/>
    <w:rsid w:val="00F03208"/>
    <w:rsid w:val="00F032E1"/>
    <w:rsid w:val="00F032FC"/>
    <w:rsid w:val="00F03313"/>
    <w:rsid w:val="00F03423"/>
    <w:rsid w:val="00F0361B"/>
    <w:rsid w:val="00F03C07"/>
    <w:rsid w:val="00F03D5A"/>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C07"/>
    <w:rsid w:val="00F06F53"/>
    <w:rsid w:val="00F06FCB"/>
    <w:rsid w:val="00F072C1"/>
    <w:rsid w:val="00F07313"/>
    <w:rsid w:val="00F07396"/>
    <w:rsid w:val="00F073B6"/>
    <w:rsid w:val="00F0741B"/>
    <w:rsid w:val="00F074FC"/>
    <w:rsid w:val="00F076FB"/>
    <w:rsid w:val="00F077CE"/>
    <w:rsid w:val="00F07906"/>
    <w:rsid w:val="00F07DB6"/>
    <w:rsid w:val="00F100BA"/>
    <w:rsid w:val="00F101CB"/>
    <w:rsid w:val="00F102D8"/>
    <w:rsid w:val="00F10388"/>
    <w:rsid w:val="00F1042B"/>
    <w:rsid w:val="00F10753"/>
    <w:rsid w:val="00F10940"/>
    <w:rsid w:val="00F109E1"/>
    <w:rsid w:val="00F10B9B"/>
    <w:rsid w:val="00F10C42"/>
    <w:rsid w:val="00F10CE9"/>
    <w:rsid w:val="00F10E9A"/>
    <w:rsid w:val="00F10F6D"/>
    <w:rsid w:val="00F11039"/>
    <w:rsid w:val="00F110DD"/>
    <w:rsid w:val="00F1136A"/>
    <w:rsid w:val="00F1138F"/>
    <w:rsid w:val="00F11531"/>
    <w:rsid w:val="00F115CE"/>
    <w:rsid w:val="00F116B4"/>
    <w:rsid w:val="00F11738"/>
    <w:rsid w:val="00F11798"/>
    <w:rsid w:val="00F1194E"/>
    <w:rsid w:val="00F11B77"/>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9B9"/>
    <w:rsid w:val="00F15D1C"/>
    <w:rsid w:val="00F15F8E"/>
    <w:rsid w:val="00F16037"/>
    <w:rsid w:val="00F161A6"/>
    <w:rsid w:val="00F16966"/>
    <w:rsid w:val="00F169AC"/>
    <w:rsid w:val="00F16A30"/>
    <w:rsid w:val="00F16AB9"/>
    <w:rsid w:val="00F16BF3"/>
    <w:rsid w:val="00F16EDE"/>
    <w:rsid w:val="00F16F7E"/>
    <w:rsid w:val="00F170A2"/>
    <w:rsid w:val="00F170BA"/>
    <w:rsid w:val="00F1714B"/>
    <w:rsid w:val="00F17286"/>
    <w:rsid w:val="00F173F1"/>
    <w:rsid w:val="00F1742A"/>
    <w:rsid w:val="00F174F4"/>
    <w:rsid w:val="00F17620"/>
    <w:rsid w:val="00F17886"/>
    <w:rsid w:val="00F17894"/>
    <w:rsid w:val="00F17ACE"/>
    <w:rsid w:val="00F17B67"/>
    <w:rsid w:val="00F17B86"/>
    <w:rsid w:val="00F17CB7"/>
    <w:rsid w:val="00F17D54"/>
    <w:rsid w:val="00F17E5F"/>
    <w:rsid w:val="00F200AD"/>
    <w:rsid w:val="00F200F0"/>
    <w:rsid w:val="00F2010A"/>
    <w:rsid w:val="00F20125"/>
    <w:rsid w:val="00F201BD"/>
    <w:rsid w:val="00F20357"/>
    <w:rsid w:val="00F20542"/>
    <w:rsid w:val="00F20593"/>
    <w:rsid w:val="00F20678"/>
    <w:rsid w:val="00F2069B"/>
    <w:rsid w:val="00F207A6"/>
    <w:rsid w:val="00F20818"/>
    <w:rsid w:val="00F20986"/>
    <w:rsid w:val="00F20998"/>
    <w:rsid w:val="00F20A4C"/>
    <w:rsid w:val="00F20C06"/>
    <w:rsid w:val="00F20D1D"/>
    <w:rsid w:val="00F20F60"/>
    <w:rsid w:val="00F21165"/>
    <w:rsid w:val="00F21247"/>
    <w:rsid w:val="00F2149B"/>
    <w:rsid w:val="00F214AC"/>
    <w:rsid w:val="00F21516"/>
    <w:rsid w:val="00F21741"/>
    <w:rsid w:val="00F2178D"/>
    <w:rsid w:val="00F21893"/>
    <w:rsid w:val="00F21B9A"/>
    <w:rsid w:val="00F21DC0"/>
    <w:rsid w:val="00F21E62"/>
    <w:rsid w:val="00F21F54"/>
    <w:rsid w:val="00F21F86"/>
    <w:rsid w:val="00F21FE4"/>
    <w:rsid w:val="00F22073"/>
    <w:rsid w:val="00F223AE"/>
    <w:rsid w:val="00F223D3"/>
    <w:rsid w:val="00F226C3"/>
    <w:rsid w:val="00F22747"/>
    <w:rsid w:val="00F228B5"/>
    <w:rsid w:val="00F22A51"/>
    <w:rsid w:val="00F22C4C"/>
    <w:rsid w:val="00F22FE5"/>
    <w:rsid w:val="00F23430"/>
    <w:rsid w:val="00F23477"/>
    <w:rsid w:val="00F23536"/>
    <w:rsid w:val="00F2373D"/>
    <w:rsid w:val="00F23753"/>
    <w:rsid w:val="00F2388F"/>
    <w:rsid w:val="00F2389E"/>
    <w:rsid w:val="00F2397C"/>
    <w:rsid w:val="00F23A70"/>
    <w:rsid w:val="00F23DCE"/>
    <w:rsid w:val="00F23DF2"/>
    <w:rsid w:val="00F24119"/>
    <w:rsid w:val="00F24232"/>
    <w:rsid w:val="00F242DB"/>
    <w:rsid w:val="00F248D4"/>
    <w:rsid w:val="00F24919"/>
    <w:rsid w:val="00F24997"/>
    <w:rsid w:val="00F24B3A"/>
    <w:rsid w:val="00F24BB5"/>
    <w:rsid w:val="00F24D27"/>
    <w:rsid w:val="00F24D69"/>
    <w:rsid w:val="00F25152"/>
    <w:rsid w:val="00F25288"/>
    <w:rsid w:val="00F252D1"/>
    <w:rsid w:val="00F253A8"/>
    <w:rsid w:val="00F25605"/>
    <w:rsid w:val="00F25655"/>
    <w:rsid w:val="00F257AD"/>
    <w:rsid w:val="00F25845"/>
    <w:rsid w:val="00F2596E"/>
    <w:rsid w:val="00F25A72"/>
    <w:rsid w:val="00F25D75"/>
    <w:rsid w:val="00F25E61"/>
    <w:rsid w:val="00F25F67"/>
    <w:rsid w:val="00F2609F"/>
    <w:rsid w:val="00F2610F"/>
    <w:rsid w:val="00F26130"/>
    <w:rsid w:val="00F26299"/>
    <w:rsid w:val="00F2634D"/>
    <w:rsid w:val="00F26417"/>
    <w:rsid w:val="00F26452"/>
    <w:rsid w:val="00F2653D"/>
    <w:rsid w:val="00F267EA"/>
    <w:rsid w:val="00F26AFE"/>
    <w:rsid w:val="00F26C7E"/>
    <w:rsid w:val="00F26E45"/>
    <w:rsid w:val="00F26E9E"/>
    <w:rsid w:val="00F26F8F"/>
    <w:rsid w:val="00F27034"/>
    <w:rsid w:val="00F2707A"/>
    <w:rsid w:val="00F270AF"/>
    <w:rsid w:val="00F27183"/>
    <w:rsid w:val="00F27200"/>
    <w:rsid w:val="00F273AA"/>
    <w:rsid w:val="00F27458"/>
    <w:rsid w:val="00F27488"/>
    <w:rsid w:val="00F27690"/>
    <w:rsid w:val="00F27749"/>
    <w:rsid w:val="00F27A4E"/>
    <w:rsid w:val="00F27B48"/>
    <w:rsid w:val="00F27B4F"/>
    <w:rsid w:val="00F27BDF"/>
    <w:rsid w:val="00F30154"/>
    <w:rsid w:val="00F30155"/>
    <w:rsid w:val="00F3028B"/>
    <w:rsid w:val="00F3037E"/>
    <w:rsid w:val="00F30524"/>
    <w:rsid w:val="00F30530"/>
    <w:rsid w:val="00F30540"/>
    <w:rsid w:val="00F3068C"/>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E5C"/>
    <w:rsid w:val="00F35FBD"/>
    <w:rsid w:val="00F3618B"/>
    <w:rsid w:val="00F36199"/>
    <w:rsid w:val="00F36381"/>
    <w:rsid w:val="00F363F1"/>
    <w:rsid w:val="00F36414"/>
    <w:rsid w:val="00F36430"/>
    <w:rsid w:val="00F36440"/>
    <w:rsid w:val="00F36666"/>
    <w:rsid w:val="00F36701"/>
    <w:rsid w:val="00F3699E"/>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4"/>
    <w:rsid w:val="00F37F15"/>
    <w:rsid w:val="00F400C0"/>
    <w:rsid w:val="00F400DE"/>
    <w:rsid w:val="00F402DF"/>
    <w:rsid w:val="00F403BC"/>
    <w:rsid w:val="00F40438"/>
    <w:rsid w:val="00F40479"/>
    <w:rsid w:val="00F40503"/>
    <w:rsid w:val="00F40568"/>
    <w:rsid w:val="00F40774"/>
    <w:rsid w:val="00F40953"/>
    <w:rsid w:val="00F40AFE"/>
    <w:rsid w:val="00F40B2A"/>
    <w:rsid w:val="00F40C38"/>
    <w:rsid w:val="00F40EF2"/>
    <w:rsid w:val="00F40EFB"/>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CC6"/>
    <w:rsid w:val="00F41EE9"/>
    <w:rsid w:val="00F421A7"/>
    <w:rsid w:val="00F421B6"/>
    <w:rsid w:val="00F424C0"/>
    <w:rsid w:val="00F424D1"/>
    <w:rsid w:val="00F42A88"/>
    <w:rsid w:val="00F42B16"/>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7"/>
    <w:rsid w:val="00F4459D"/>
    <w:rsid w:val="00F446B4"/>
    <w:rsid w:val="00F449FF"/>
    <w:rsid w:val="00F44F0F"/>
    <w:rsid w:val="00F44F60"/>
    <w:rsid w:val="00F452F4"/>
    <w:rsid w:val="00F4538D"/>
    <w:rsid w:val="00F453A6"/>
    <w:rsid w:val="00F45781"/>
    <w:rsid w:val="00F45812"/>
    <w:rsid w:val="00F458D2"/>
    <w:rsid w:val="00F459A9"/>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A7F"/>
    <w:rsid w:val="00F46C16"/>
    <w:rsid w:val="00F46F7A"/>
    <w:rsid w:val="00F47031"/>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5F"/>
    <w:rsid w:val="00F501E7"/>
    <w:rsid w:val="00F50298"/>
    <w:rsid w:val="00F5039A"/>
    <w:rsid w:val="00F506AA"/>
    <w:rsid w:val="00F5070E"/>
    <w:rsid w:val="00F509A0"/>
    <w:rsid w:val="00F50F22"/>
    <w:rsid w:val="00F512BB"/>
    <w:rsid w:val="00F513AD"/>
    <w:rsid w:val="00F5158F"/>
    <w:rsid w:val="00F51793"/>
    <w:rsid w:val="00F517D4"/>
    <w:rsid w:val="00F51B35"/>
    <w:rsid w:val="00F51C8B"/>
    <w:rsid w:val="00F51CB2"/>
    <w:rsid w:val="00F52028"/>
    <w:rsid w:val="00F52106"/>
    <w:rsid w:val="00F522A7"/>
    <w:rsid w:val="00F5234A"/>
    <w:rsid w:val="00F5267C"/>
    <w:rsid w:val="00F52762"/>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4F5C"/>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DE5"/>
    <w:rsid w:val="00F56F1F"/>
    <w:rsid w:val="00F572C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7DB"/>
    <w:rsid w:val="00F60909"/>
    <w:rsid w:val="00F60F0A"/>
    <w:rsid w:val="00F6102D"/>
    <w:rsid w:val="00F6113D"/>
    <w:rsid w:val="00F611B6"/>
    <w:rsid w:val="00F6135A"/>
    <w:rsid w:val="00F6140D"/>
    <w:rsid w:val="00F61645"/>
    <w:rsid w:val="00F61670"/>
    <w:rsid w:val="00F61707"/>
    <w:rsid w:val="00F61973"/>
    <w:rsid w:val="00F619B1"/>
    <w:rsid w:val="00F61A3F"/>
    <w:rsid w:val="00F61A7F"/>
    <w:rsid w:val="00F61A95"/>
    <w:rsid w:val="00F61BAC"/>
    <w:rsid w:val="00F61BBB"/>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B9"/>
    <w:rsid w:val="00F633D5"/>
    <w:rsid w:val="00F634FB"/>
    <w:rsid w:val="00F63586"/>
    <w:rsid w:val="00F636AC"/>
    <w:rsid w:val="00F63701"/>
    <w:rsid w:val="00F63803"/>
    <w:rsid w:val="00F638B4"/>
    <w:rsid w:val="00F639AC"/>
    <w:rsid w:val="00F63D99"/>
    <w:rsid w:val="00F641D8"/>
    <w:rsid w:val="00F642ED"/>
    <w:rsid w:val="00F64395"/>
    <w:rsid w:val="00F6444E"/>
    <w:rsid w:val="00F6475C"/>
    <w:rsid w:val="00F64762"/>
    <w:rsid w:val="00F64DAC"/>
    <w:rsid w:val="00F64F54"/>
    <w:rsid w:val="00F65071"/>
    <w:rsid w:val="00F651C5"/>
    <w:rsid w:val="00F65621"/>
    <w:rsid w:val="00F658E5"/>
    <w:rsid w:val="00F659FA"/>
    <w:rsid w:val="00F65F22"/>
    <w:rsid w:val="00F66061"/>
    <w:rsid w:val="00F66208"/>
    <w:rsid w:val="00F662AB"/>
    <w:rsid w:val="00F66514"/>
    <w:rsid w:val="00F66934"/>
    <w:rsid w:val="00F66B07"/>
    <w:rsid w:val="00F66C50"/>
    <w:rsid w:val="00F66CC7"/>
    <w:rsid w:val="00F66D87"/>
    <w:rsid w:val="00F66D9F"/>
    <w:rsid w:val="00F66F15"/>
    <w:rsid w:val="00F66FFF"/>
    <w:rsid w:val="00F6703A"/>
    <w:rsid w:val="00F6710C"/>
    <w:rsid w:val="00F6712B"/>
    <w:rsid w:val="00F6732D"/>
    <w:rsid w:val="00F6750B"/>
    <w:rsid w:val="00F675D2"/>
    <w:rsid w:val="00F67721"/>
    <w:rsid w:val="00F6779A"/>
    <w:rsid w:val="00F678D1"/>
    <w:rsid w:val="00F67B30"/>
    <w:rsid w:val="00F67C62"/>
    <w:rsid w:val="00F67CD6"/>
    <w:rsid w:val="00F67D59"/>
    <w:rsid w:val="00F67DDE"/>
    <w:rsid w:val="00F67F65"/>
    <w:rsid w:val="00F70053"/>
    <w:rsid w:val="00F703F2"/>
    <w:rsid w:val="00F7042E"/>
    <w:rsid w:val="00F704A5"/>
    <w:rsid w:val="00F70536"/>
    <w:rsid w:val="00F705FA"/>
    <w:rsid w:val="00F7069B"/>
    <w:rsid w:val="00F706F6"/>
    <w:rsid w:val="00F707A3"/>
    <w:rsid w:val="00F707AC"/>
    <w:rsid w:val="00F70A83"/>
    <w:rsid w:val="00F70D27"/>
    <w:rsid w:val="00F70DE9"/>
    <w:rsid w:val="00F712DA"/>
    <w:rsid w:val="00F716C6"/>
    <w:rsid w:val="00F71708"/>
    <w:rsid w:val="00F71A93"/>
    <w:rsid w:val="00F71C52"/>
    <w:rsid w:val="00F71D78"/>
    <w:rsid w:val="00F71D8F"/>
    <w:rsid w:val="00F71F4E"/>
    <w:rsid w:val="00F72231"/>
    <w:rsid w:val="00F723E8"/>
    <w:rsid w:val="00F72700"/>
    <w:rsid w:val="00F72819"/>
    <w:rsid w:val="00F72911"/>
    <w:rsid w:val="00F729F8"/>
    <w:rsid w:val="00F72B77"/>
    <w:rsid w:val="00F72DA7"/>
    <w:rsid w:val="00F7310D"/>
    <w:rsid w:val="00F731B3"/>
    <w:rsid w:val="00F73550"/>
    <w:rsid w:val="00F735F6"/>
    <w:rsid w:val="00F73602"/>
    <w:rsid w:val="00F73674"/>
    <w:rsid w:val="00F737D9"/>
    <w:rsid w:val="00F737E6"/>
    <w:rsid w:val="00F73983"/>
    <w:rsid w:val="00F73A3C"/>
    <w:rsid w:val="00F73D1D"/>
    <w:rsid w:val="00F73E05"/>
    <w:rsid w:val="00F73E85"/>
    <w:rsid w:val="00F73F4F"/>
    <w:rsid w:val="00F74002"/>
    <w:rsid w:val="00F74056"/>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5FA0"/>
    <w:rsid w:val="00F760F3"/>
    <w:rsid w:val="00F763D2"/>
    <w:rsid w:val="00F76443"/>
    <w:rsid w:val="00F765AB"/>
    <w:rsid w:val="00F766FF"/>
    <w:rsid w:val="00F769A9"/>
    <w:rsid w:val="00F76BED"/>
    <w:rsid w:val="00F76C3D"/>
    <w:rsid w:val="00F76DA7"/>
    <w:rsid w:val="00F76FE9"/>
    <w:rsid w:val="00F77340"/>
    <w:rsid w:val="00F7739C"/>
    <w:rsid w:val="00F774CC"/>
    <w:rsid w:val="00F7764B"/>
    <w:rsid w:val="00F7778E"/>
    <w:rsid w:val="00F7782A"/>
    <w:rsid w:val="00F77835"/>
    <w:rsid w:val="00F77866"/>
    <w:rsid w:val="00F77877"/>
    <w:rsid w:val="00F779AC"/>
    <w:rsid w:val="00F77AD8"/>
    <w:rsid w:val="00F77AEA"/>
    <w:rsid w:val="00F77D75"/>
    <w:rsid w:val="00F80281"/>
    <w:rsid w:val="00F8030E"/>
    <w:rsid w:val="00F80495"/>
    <w:rsid w:val="00F806AA"/>
    <w:rsid w:val="00F80700"/>
    <w:rsid w:val="00F80785"/>
    <w:rsid w:val="00F8078C"/>
    <w:rsid w:val="00F809FE"/>
    <w:rsid w:val="00F80A61"/>
    <w:rsid w:val="00F80B9B"/>
    <w:rsid w:val="00F80BFF"/>
    <w:rsid w:val="00F80E17"/>
    <w:rsid w:val="00F80E55"/>
    <w:rsid w:val="00F80E91"/>
    <w:rsid w:val="00F81094"/>
    <w:rsid w:val="00F81498"/>
    <w:rsid w:val="00F8158D"/>
    <w:rsid w:val="00F81655"/>
    <w:rsid w:val="00F81730"/>
    <w:rsid w:val="00F8193E"/>
    <w:rsid w:val="00F81A3A"/>
    <w:rsid w:val="00F820A6"/>
    <w:rsid w:val="00F822E6"/>
    <w:rsid w:val="00F82331"/>
    <w:rsid w:val="00F825B8"/>
    <w:rsid w:val="00F82B67"/>
    <w:rsid w:val="00F82B80"/>
    <w:rsid w:val="00F82E9A"/>
    <w:rsid w:val="00F82F65"/>
    <w:rsid w:val="00F830E9"/>
    <w:rsid w:val="00F8339C"/>
    <w:rsid w:val="00F83810"/>
    <w:rsid w:val="00F8392B"/>
    <w:rsid w:val="00F83A6A"/>
    <w:rsid w:val="00F83B8E"/>
    <w:rsid w:val="00F83C36"/>
    <w:rsid w:val="00F83C89"/>
    <w:rsid w:val="00F84404"/>
    <w:rsid w:val="00F845F7"/>
    <w:rsid w:val="00F84635"/>
    <w:rsid w:val="00F847C8"/>
    <w:rsid w:val="00F84801"/>
    <w:rsid w:val="00F84827"/>
    <w:rsid w:val="00F849AF"/>
    <w:rsid w:val="00F84A71"/>
    <w:rsid w:val="00F84BD5"/>
    <w:rsid w:val="00F84BF7"/>
    <w:rsid w:val="00F85242"/>
    <w:rsid w:val="00F8525F"/>
    <w:rsid w:val="00F8543A"/>
    <w:rsid w:val="00F8559A"/>
    <w:rsid w:val="00F856DC"/>
    <w:rsid w:val="00F857F1"/>
    <w:rsid w:val="00F85947"/>
    <w:rsid w:val="00F85986"/>
    <w:rsid w:val="00F85B05"/>
    <w:rsid w:val="00F85C88"/>
    <w:rsid w:val="00F85D44"/>
    <w:rsid w:val="00F85F45"/>
    <w:rsid w:val="00F860D8"/>
    <w:rsid w:val="00F86577"/>
    <w:rsid w:val="00F86709"/>
    <w:rsid w:val="00F8682E"/>
    <w:rsid w:val="00F86901"/>
    <w:rsid w:val="00F86AAB"/>
    <w:rsid w:val="00F86AFD"/>
    <w:rsid w:val="00F86C4F"/>
    <w:rsid w:val="00F86CA2"/>
    <w:rsid w:val="00F86E03"/>
    <w:rsid w:val="00F87112"/>
    <w:rsid w:val="00F871BC"/>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34"/>
    <w:rsid w:val="00F90259"/>
    <w:rsid w:val="00F902C9"/>
    <w:rsid w:val="00F902FA"/>
    <w:rsid w:val="00F90514"/>
    <w:rsid w:val="00F9053F"/>
    <w:rsid w:val="00F906B9"/>
    <w:rsid w:val="00F90991"/>
    <w:rsid w:val="00F90A58"/>
    <w:rsid w:val="00F90AEA"/>
    <w:rsid w:val="00F90F04"/>
    <w:rsid w:val="00F9110C"/>
    <w:rsid w:val="00F91132"/>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22F"/>
    <w:rsid w:val="00F922F1"/>
    <w:rsid w:val="00F92533"/>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68"/>
    <w:rsid w:val="00F93DE9"/>
    <w:rsid w:val="00F93E5B"/>
    <w:rsid w:val="00F93FF5"/>
    <w:rsid w:val="00F943A2"/>
    <w:rsid w:val="00F9446F"/>
    <w:rsid w:val="00F9455E"/>
    <w:rsid w:val="00F94650"/>
    <w:rsid w:val="00F94990"/>
    <w:rsid w:val="00F949C9"/>
    <w:rsid w:val="00F94A13"/>
    <w:rsid w:val="00F94D24"/>
    <w:rsid w:val="00F94D7D"/>
    <w:rsid w:val="00F94F36"/>
    <w:rsid w:val="00F94F6E"/>
    <w:rsid w:val="00F9515F"/>
    <w:rsid w:val="00F952EF"/>
    <w:rsid w:val="00F95672"/>
    <w:rsid w:val="00F956D2"/>
    <w:rsid w:val="00F95784"/>
    <w:rsid w:val="00F959DF"/>
    <w:rsid w:val="00F95B37"/>
    <w:rsid w:val="00F95CE3"/>
    <w:rsid w:val="00F95D4A"/>
    <w:rsid w:val="00F95DF7"/>
    <w:rsid w:val="00F95EC1"/>
    <w:rsid w:val="00F95FE8"/>
    <w:rsid w:val="00F963B8"/>
    <w:rsid w:val="00F964C2"/>
    <w:rsid w:val="00F96544"/>
    <w:rsid w:val="00F966F1"/>
    <w:rsid w:val="00F96952"/>
    <w:rsid w:val="00F96B9B"/>
    <w:rsid w:val="00F96C56"/>
    <w:rsid w:val="00F96E1A"/>
    <w:rsid w:val="00F96F69"/>
    <w:rsid w:val="00F96FB7"/>
    <w:rsid w:val="00F96FE6"/>
    <w:rsid w:val="00F97013"/>
    <w:rsid w:val="00F9711A"/>
    <w:rsid w:val="00F9745A"/>
    <w:rsid w:val="00F977C5"/>
    <w:rsid w:val="00F9782D"/>
    <w:rsid w:val="00F9796C"/>
    <w:rsid w:val="00F97BDF"/>
    <w:rsid w:val="00F97D8A"/>
    <w:rsid w:val="00F97F74"/>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5AB"/>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AF"/>
    <w:rsid w:val="00FA2AB0"/>
    <w:rsid w:val="00FA2AB2"/>
    <w:rsid w:val="00FA2BA8"/>
    <w:rsid w:val="00FA2F7E"/>
    <w:rsid w:val="00FA301E"/>
    <w:rsid w:val="00FA3094"/>
    <w:rsid w:val="00FA31DB"/>
    <w:rsid w:val="00FA3477"/>
    <w:rsid w:val="00FA35B8"/>
    <w:rsid w:val="00FA379C"/>
    <w:rsid w:val="00FA37FD"/>
    <w:rsid w:val="00FA39EC"/>
    <w:rsid w:val="00FA3A70"/>
    <w:rsid w:val="00FA3ED4"/>
    <w:rsid w:val="00FA3F74"/>
    <w:rsid w:val="00FA40A7"/>
    <w:rsid w:val="00FA40A8"/>
    <w:rsid w:val="00FA4104"/>
    <w:rsid w:val="00FA420C"/>
    <w:rsid w:val="00FA4448"/>
    <w:rsid w:val="00FA4963"/>
    <w:rsid w:val="00FA4C13"/>
    <w:rsid w:val="00FA4D0A"/>
    <w:rsid w:val="00FA4D2F"/>
    <w:rsid w:val="00FA4DB5"/>
    <w:rsid w:val="00FA4E4D"/>
    <w:rsid w:val="00FA4F50"/>
    <w:rsid w:val="00FA5588"/>
    <w:rsid w:val="00FA56C0"/>
    <w:rsid w:val="00FA57FE"/>
    <w:rsid w:val="00FA5834"/>
    <w:rsid w:val="00FA5859"/>
    <w:rsid w:val="00FA59D5"/>
    <w:rsid w:val="00FA5A23"/>
    <w:rsid w:val="00FA5B9D"/>
    <w:rsid w:val="00FA5BA0"/>
    <w:rsid w:val="00FA5BA4"/>
    <w:rsid w:val="00FA5D36"/>
    <w:rsid w:val="00FA5F46"/>
    <w:rsid w:val="00FA6027"/>
    <w:rsid w:val="00FA6078"/>
    <w:rsid w:val="00FA60CC"/>
    <w:rsid w:val="00FA6136"/>
    <w:rsid w:val="00FA618B"/>
    <w:rsid w:val="00FA644B"/>
    <w:rsid w:val="00FA6626"/>
    <w:rsid w:val="00FA66B9"/>
    <w:rsid w:val="00FA67BE"/>
    <w:rsid w:val="00FA69A8"/>
    <w:rsid w:val="00FA6AA8"/>
    <w:rsid w:val="00FA6E52"/>
    <w:rsid w:val="00FA72A8"/>
    <w:rsid w:val="00FA7674"/>
    <w:rsid w:val="00FA76AA"/>
    <w:rsid w:val="00FA786E"/>
    <w:rsid w:val="00FA78D2"/>
    <w:rsid w:val="00FA7AA5"/>
    <w:rsid w:val="00FA7B0D"/>
    <w:rsid w:val="00FA7CA3"/>
    <w:rsid w:val="00FA7D67"/>
    <w:rsid w:val="00FA7E0B"/>
    <w:rsid w:val="00FA7E9C"/>
    <w:rsid w:val="00FA7EAE"/>
    <w:rsid w:val="00FA7F5C"/>
    <w:rsid w:val="00FA7F98"/>
    <w:rsid w:val="00FB02F2"/>
    <w:rsid w:val="00FB039C"/>
    <w:rsid w:val="00FB04BC"/>
    <w:rsid w:val="00FB05A9"/>
    <w:rsid w:val="00FB0AE2"/>
    <w:rsid w:val="00FB0AE4"/>
    <w:rsid w:val="00FB0C6D"/>
    <w:rsid w:val="00FB0E95"/>
    <w:rsid w:val="00FB0F58"/>
    <w:rsid w:val="00FB10AF"/>
    <w:rsid w:val="00FB126A"/>
    <w:rsid w:val="00FB137C"/>
    <w:rsid w:val="00FB1380"/>
    <w:rsid w:val="00FB1494"/>
    <w:rsid w:val="00FB1513"/>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A4E"/>
    <w:rsid w:val="00FB4B4F"/>
    <w:rsid w:val="00FB52A6"/>
    <w:rsid w:val="00FB5607"/>
    <w:rsid w:val="00FB5697"/>
    <w:rsid w:val="00FB58CF"/>
    <w:rsid w:val="00FB5A52"/>
    <w:rsid w:val="00FB5A95"/>
    <w:rsid w:val="00FB5B42"/>
    <w:rsid w:val="00FB5B83"/>
    <w:rsid w:val="00FB5BB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C3F"/>
    <w:rsid w:val="00FC1D1D"/>
    <w:rsid w:val="00FC1E3B"/>
    <w:rsid w:val="00FC2005"/>
    <w:rsid w:val="00FC225C"/>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3E12"/>
    <w:rsid w:val="00FC41D5"/>
    <w:rsid w:val="00FC4354"/>
    <w:rsid w:val="00FC43B0"/>
    <w:rsid w:val="00FC43C2"/>
    <w:rsid w:val="00FC4595"/>
    <w:rsid w:val="00FC45CD"/>
    <w:rsid w:val="00FC473D"/>
    <w:rsid w:val="00FC484A"/>
    <w:rsid w:val="00FC4BA4"/>
    <w:rsid w:val="00FC4F43"/>
    <w:rsid w:val="00FC51A3"/>
    <w:rsid w:val="00FC5207"/>
    <w:rsid w:val="00FC5608"/>
    <w:rsid w:val="00FC583D"/>
    <w:rsid w:val="00FC58B4"/>
    <w:rsid w:val="00FC592D"/>
    <w:rsid w:val="00FC5C1D"/>
    <w:rsid w:val="00FC5C2F"/>
    <w:rsid w:val="00FC60B2"/>
    <w:rsid w:val="00FC62C3"/>
    <w:rsid w:val="00FC6330"/>
    <w:rsid w:val="00FC67FC"/>
    <w:rsid w:val="00FC68C5"/>
    <w:rsid w:val="00FC6973"/>
    <w:rsid w:val="00FC6A9B"/>
    <w:rsid w:val="00FC6AE5"/>
    <w:rsid w:val="00FC6C76"/>
    <w:rsid w:val="00FC6E85"/>
    <w:rsid w:val="00FC6EF0"/>
    <w:rsid w:val="00FC6F9D"/>
    <w:rsid w:val="00FC716B"/>
    <w:rsid w:val="00FC744A"/>
    <w:rsid w:val="00FC7548"/>
    <w:rsid w:val="00FC7675"/>
    <w:rsid w:val="00FC7904"/>
    <w:rsid w:val="00FC7A7D"/>
    <w:rsid w:val="00FC7D5E"/>
    <w:rsid w:val="00FC7F36"/>
    <w:rsid w:val="00FC7FD7"/>
    <w:rsid w:val="00FD0033"/>
    <w:rsid w:val="00FD0154"/>
    <w:rsid w:val="00FD026D"/>
    <w:rsid w:val="00FD0816"/>
    <w:rsid w:val="00FD0B73"/>
    <w:rsid w:val="00FD0BC3"/>
    <w:rsid w:val="00FD0E9F"/>
    <w:rsid w:val="00FD0FC8"/>
    <w:rsid w:val="00FD10AA"/>
    <w:rsid w:val="00FD10C5"/>
    <w:rsid w:val="00FD1100"/>
    <w:rsid w:val="00FD116D"/>
    <w:rsid w:val="00FD1247"/>
    <w:rsid w:val="00FD12E3"/>
    <w:rsid w:val="00FD141A"/>
    <w:rsid w:val="00FD1576"/>
    <w:rsid w:val="00FD15C3"/>
    <w:rsid w:val="00FD19A2"/>
    <w:rsid w:val="00FD1ACF"/>
    <w:rsid w:val="00FD1F3B"/>
    <w:rsid w:val="00FD1F5F"/>
    <w:rsid w:val="00FD1FCD"/>
    <w:rsid w:val="00FD2256"/>
    <w:rsid w:val="00FD23DA"/>
    <w:rsid w:val="00FD2475"/>
    <w:rsid w:val="00FD26CB"/>
    <w:rsid w:val="00FD270C"/>
    <w:rsid w:val="00FD2728"/>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3BE"/>
    <w:rsid w:val="00FD4414"/>
    <w:rsid w:val="00FD453B"/>
    <w:rsid w:val="00FD46CF"/>
    <w:rsid w:val="00FD46D5"/>
    <w:rsid w:val="00FD474C"/>
    <w:rsid w:val="00FD47E0"/>
    <w:rsid w:val="00FD48FE"/>
    <w:rsid w:val="00FD4BA1"/>
    <w:rsid w:val="00FD4C6B"/>
    <w:rsid w:val="00FD504A"/>
    <w:rsid w:val="00FD5117"/>
    <w:rsid w:val="00FD5186"/>
    <w:rsid w:val="00FD5204"/>
    <w:rsid w:val="00FD5303"/>
    <w:rsid w:val="00FD5482"/>
    <w:rsid w:val="00FD5685"/>
    <w:rsid w:val="00FD59B3"/>
    <w:rsid w:val="00FD5B80"/>
    <w:rsid w:val="00FD5C82"/>
    <w:rsid w:val="00FD5E66"/>
    <w:rsid w:val="00FD5F3E"/>
    <w:rsid w:val="00FD601A"/>
    <w:rsid w:val="00FD6106"/>
    <w:rsid w:val="00FD6219"/>
    <w:rsid w:val="00FD62B2"/>
    <w:rsid w:val="00FD6317"/>
    <w:rsid w:val="00FD6497"/>
    <w:rsid w:val="00FD6519"/>
    <w:rsid w:val="00FD6681"/>
    <w:rsid w:val="00FD675E"/>
    <w:rsid w:val="00FD6866"/>
    <w:rsid w:val="00FD6956"/>
    <w:rsid w:val="00FD6C43"/>
    <w:rsid w:val="00FD6D44"/>
    <w:rsid w:val="00FD6D6B"/>
    <w:rsid w:val="00FD6DD3"/>
    <w:rsid w:val="00FD7089"/>
    <w:rsid w:val="00FD70E4"/>
    <w:rsid w:val="00FD71B9"/>
    <w:rsid w:val="00FD71E7"/>
    <w:rsid w:val="00FD72A7"/>
    <w:rsid w:val="00FD7723"/>
    <w:rsid w:val="00FD78ED"/>
    <w:rsid w:val="00FD7CCA"/>
    <w:rsid w:val="00FD7F38"/>
    <w:rsid w:val="00FE031A"/>
    <w:rsid w:val="00FE032C"/>
    <w:rsid w:val="00FE057C"/>
    <w:rsid w:val="00FE064D"/>
    <w:rsid w:val="00FE06C0"/>
    <w:rsid w:val="00FE06E2"/>
    <w:rsid w:val="00FE0796"/>
    <w:rsid w:val="00FE09FD"/>
    <w:rsid w:val="00FE0A9A"/>
    <w:rsid w:val="00FE0B53"/>
    <w:rsid w:val="00FE0C34"/>
    <w:rsid w:val="00FE0C9A"/>
    <w:rsid w:val="00FE0D22"/>
    <w:rsid w:val="00FE0D41"/>
    <w:rsid w:val="00FE0D54"/>
    <w:rsid w:val="00FE0DD1"/>
    <w:rsid w:val="00FE0FF1"/>
    <w:rsid w:val="00FE1113"/>
    <w:rsid w:val="00FE111D"/>
    <w:rsid w:val="00FE136D"/>
    <w:rsid w:val="00FE1696"/>
    <w:rsid w:val="00FE189D"/>
    <w:rsid w:val="00FE19A7"/>
    <w:rsid w:val="00FE1A46"/>
    <w:rsid w:val="00FE1ADF"/>
    <w:rsid w:val="00FE1D85"/>
    <w:rsid w:val="00FE2126"/>
    <w:rsid w:val="00FE214D"/>
    <w:rsid w:val="00FE2268"/>
    <w:rsid w:val="00FE238E"/>
    <w:rsid w:val="00FE239B"/>
    <w:rsid w:val="00FE2429"/>
    <w:rsid w:val="00FE2616"/>
    <w:rsid w:val="00FE2776"/>
    <w:rsid w:val="00FE2785"/>
    <w:rsid w:val="00FE2979"/>
    <w:rsid w:val="00FE2A49"/>
    <w:rsid w:val="00FE2A6E"/>
    <w:rsid w:val="00FE2C68"/>
    <w:rsid w:val="00FE2E28"/>
    <w:rsid w:val="00FE2F1A"/>
    <w:rsid w:val="00FE2F3D"/>
    <w:rsid w:val="00FE2F69"/>
    <w:rsid w:val="00FE2F97"/>
    <w:rsid w:val="00FE3309"/>
    <w:rsid w:val="00FE33EE"/>
    <w:rsid w:val="00FE3575"/>
    <w:rsid w:val="00FE3614"/>
    <w:rsid w:val="00FE3867"/>
    <w:rsid w:val="00FE3D7B"/>
    <w:rsid w:val="00FE4076"/>
    <w:rsid w:val="00FE4079"/>
    <w:rsid w:val="00FE40C1"/>
    <w:rsid w:val="00FE4376"/>
    <w:rsid w:val="00FE467C"/>
    <w:rsid w:val="00FE4812"/>
    <w:rsid w:val="00FE4846"/>
    <w:rsid w:val="00FE4890"/>
    <w:rsid w:val="00FE4973"/>
    <w:rsid w:val="00FE4B93"/>
    <w:rsid w:val="00FE4BE5"/>
    <w:rsid w:val="00FE4C6E"/>
    <w:rsid w:val="00FE529F"/>
    <w:rsid w:val="00FE5341"/>
    <w:rsid w:val="00FE53D0"/>
    <w:rsid w:val="00FE5550"/>
    <w:rsid w:val="00FE5551"/>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3"/>
    <w:rsid w:val="00FE7DA6"/>
    <w:rsid w:val="00FE7E3F"/>
    <w:rsid w:val="00FF00AE"/>
    <w:rsid w:val="00FF027D"/>
    <w:rsid w:val="00FF093B"/>
    <w:rsid w:val="00FF0B19"/>
    <w:rsid w:val="00FF0BA2"/>
    <w:rsid w:val="00FF0C5B"/>
    <w:rsid w:val="00FF0D5E"/>
    <w:rsid w:val="00FF0E90"/>
    <w:rsid w:val="00FF11F1"/>
    <w:rsid w:val="00FF14C9"/>
    <w:rsid w:val="00FF14E8"/>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8B4"/>
    <w:rsid w:val="00FF3937"/>
    <w:rsid w:val="00FF3AC3"/>
    <w:rsid w:val="00FF3B65"/>
    <w:rsid w:val="00FF3B96"/>
    <w:rsid w:val="00FF3FBB"/>
    <w:rsid w:val="00FF406A"/>
    <w:rsid w:val="00FF4309"/>
    <w:rsid w:val="00FF43B5"/>
    <w:rsid w:val="00FF443B"/>
    <w:rsid w:val="00FF44E8"/>
    <w:rsid w:val="00FF44EB"/>
    <w:rsid w:val="00FF454E"/>
    <w:rsid w:val="00FF475B"/>
    <w:rsid w:val="00FF4C56"/>
    <w:rsid w:val="00FF528A"/>
    <w:rsid w:val="00FF5310"/>
    <w:rsid w:val="00FF53FB"/>
    <w:rsid w:val="00FF53FC"/>
    <w:rsid w:val="00FF5492"/>
    <w:rsid w:val="00FF58E6"/>
    <w:rsid w:val="00FF5C54"/>
    <w:rsid w:val="00FF5C98"/>
    <w:rsid w:val="00FF5E04"/>
    <w:rsid w:val="00FF5F21"/>
    <w:rsid w:val="00FF5F57"/>
    <w:rsid w:val="00FF63D0"/>
    <w:rsid w:val="00FF6C12"/>
    <w:rsid w:val="00FF6EDD"/>
    <w:rsid w:val="00FF6FD7"/>
    <w:rsid w:val="00FF7398"/>
    <w:rsid w:val="00FF741F"/>
    <w:rsid w:val="00FF74CA"/>
    <w:rsid w:val="00FF753F"/>
    <w:rsid w:val="00FF7665"/>
    <w:rsid w:val="00FF78D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23F0A"/>
  <w15:docId w15:val="{DE20C0C5-E4CC-4B66-A171-D9E672642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5B4D52"/>
    <w:rPr>
      <w:kern w:val="2"/>
      <w:lang w:val="en-GB" w:eastAsia="zh-TW"/>
    </w:rPr>
  </w:style>
  <w:style w:type="character" w:styleId="UnresolvedMention">
    <w:name w:val="Unresolved Mention"/>
    <w:basedOn w:val="DefaultParagraphFont"/>
    <w:uiPriority w:val="99"/>
    <w:semiHidden/>
    <w:unhideWhenUsed/>
    <w:rsid w:val="00BE29CA"/>
    <w:rPr>
      <w:color w:val="605E5C"/>
      <w:shd w:val="clear" w:color="auto" w:fill="E1DFDD"/>
    </w:rPr>
  </w:style>
  <w:style w:type="table" w:customStyle="1" w:styleId="TableGrid1">
    <w:name w:val="Table Grid1"/>
    <w:basedOn w:val="TableNormal"/>
    <w:next w:val="TableGrid"/>
    <w:uiPriority w:val="39"/>
    <w:rsid w:val="0064501B"/>
    <w:pPr>
      <w:overflowPunct w:val="0"/>
      <w:autoSpaceDE w:val="0"/>
      <w:autoSpaceDN w:val="0"/>
      <w:adjustRightInd w:val="0"/>
      <w:textAlignment w:val="baseline"/>
    </w:pPr>
    <w:rPr>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12430907">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53465852">
      <w:bodyDiv w:val="1"/>
      <w:marLeft w:val="0"/>
      <w:marRight w:val="0"/>
      <w:marTop w:val="0"/>
      <w:marBottom w:val="0"/>
      <w:divBdr>
        <w:top w:val="none" w:sz="0" w:space="0" w:color="auto"/>
        <w:left w:val="none" w:sz="0" w:space="0" w:color="auto"/>
        <w:bottom w:val="none" w:sz="0" w:space="0" w:color="auto"/>
        <w:right w:val="none" w:sz="0" w:space="0" w:color="auto"/>
      </w:divBdr>
    </w:div>
    <w:div w:id="574586037">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58339714">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963192383">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946477">
      <w:bodyDiv w:val="1"/>
      <w:marLeft w:val="0"/>
      <w:marRight w:val="0"/>
      <w:marTop w:val="0"/>
      <w:marBottom w:val="0"/>
      <w:divBdr>
        <w:top w:val="none" w:sz="0" w:space="0" w:color="auto"/>
        <w:left w:val="none" w:sz="0" w:space="0" w:color="auto"/>
        <w:bottom w:val="none" w:sz="0" w:space="0" w:color="auto"/>
        <w:right w:val="none" w:sz="0" w:space="0" w:color="auto"/>
      </w:divBdr>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299650044">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64032881">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663435520">
      <w:bodyDiv w:val="1"/>
      <w:marLeft w:val="0"/>
      <w:marRight w:val="0"/>
      <w:marTop w:val="0"/>
      <w:marBottom w:val="0"/>
      <w:divBdr>
        <w:top w:val="none" w:sz="0" w:space="0" w:color="auto"/>
        <w:left w:val="none" w:sz="0" w:space="0" w:color="auto"/>
        <w:bottom w:val="none" w:sz="0" w:space="0" w:color="auto"/>
        <w:right w:val="none" w:sz="0" w:space="0" w:color="auto"/>
      </w:divBdr>
    </w:div>
    <w:div w:id="1677270544">
      <w:bodyDiv w:val="1"/>
      <w:marLeft w:val="0"/>
      <w:marRight w:val="0"/>
      <w:marTop w:val="0"/>
      <w:marBottom w:val="0"/>
      <w:divBdr>
        <w:top w:val="none" w:sz="0" w:space="0" w:color="auto"/>
        <w:left w:val="none" w:sz="0" w:space="0" w:color="auto"/>
        <w:bottom w:val="none" w:sz="0" w:space="0" w:color="auto"/>
        <w:right w:val="none" w:sz="0" w:space="0" w:color="auto"/>
      </w:divBdr>
    </w:div>
    <w:div w:id="1694303102">
      <w:bodyDiv w:val="1"/>
      <w:marLeft w:val="0"/>
      <w:marRight w:val="0"/>
      <w:marTop w:val="0"/>
      <w:marBottom w:val="0"/>
      <w:divBdr>
        <w:top w:val="none" w:sz="0" w:space="0" w:color="auto"/>
        <w:left w:val="none" w:sz="0" w:space="0" w:color="auto"/>
        <w:bottom w:val="none" w:sz="0" w:space="0" w:color="auto"/>
        <w:right w:val="none" w:sz="0" w:space="0" w:color="auto"/>
      </w:divBdr>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89550916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E1D96-48EA-484E-91B8-6D7F6172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4049</Words>
  <Characters>21717</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OGE</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14</cp:revision>
  <cp:lastPrinted>2025-11-07T07:01:00Z</cp:lastPrinted>
  <dcterms:created xsi:type="dcterms:W3CDTF">2025-11-07T03:52:00Z</dcterms:created>
  <dcterms:modified xsi:type="dcterms:W3CDTF">2025-11-07T09:34:00Z</dcterms:modified>
</cp:coreProperties>
</file>